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468A0" w14:textId="4716013A" w:rsidR="004F4D91" w:rsidRPr="000F3BDF" w:rsidRDefault="003946D5" w:rsidP="004F4D91">
      <w:pPr>
        <w:widowControl w:val="0"/>
        <w:autoSpaceDE w:val="0"/>
        <w:autoSpaceDN w:val="0"/>
        <w:adjustRightInd w:val="0"/>
        <w:rPr>
          <w:rFonts w:ascii="Cambria" w:eastAsia="新細明體" w:hAnsi="Cambria" w:cs="Calibri"/>
          <w:b/>
          <w:bCs/>
          <w:lang w:eastAsia="zh-TW"/>
        </w:rPr>
      </w:pPr>
      <w:r w:rsidRPr="000F3BDF">
        <w:rPr>
          <w:rFonts w:ascii="Cambria" w:eastAsia="新細明體" w:hAnsi="Cambria" w:cs="Calibri"/>
          <w:b/>
          <w:bCs/>
          <w:lang w:eastAsia="zh-TW"/>
        </w:rPr>
        <w:t>請立即發布</w:t>
      </w:r>
      <w:r w:rsidRPr="000F3BDF">
        <w:rPr>
          <w:rFonts w:ascii="Cambria" w:eastAsia="新細明體" w:hAnsi="Cambria" w:cs="Calibri"/>
          <w:b/>
          <w:bCs/>
          <w:lang w:eastAsia="zh-TW"/>
        </w:rPr>
        <w:tab/>
      </w:r>
      <w:r w:rsidRPr="000F3BDF">
        <w:rPr>
          <w:rFonts w:ascii="Cambria" w:eastAsia="新細明體" w:hAnsi="Cambria" w:cs="Calibri"/>
          <w:b/>
          <w:bCs/>
          <w:lang w:eastAsia="zh-TW"/>
        </w:rPr>
        <w:tab/>
      </w:r>
      <w:r w:rsidRPr="000F3BDF">
        <w:rPr>
          <w:rFonts w:ascii="Cambria" w:eastAsia="新細明體" w:hAnsi="Cambria" w:cs="Calibri"/>
          <w:b/>
          <w:bCs/>
          <w:lang w:eastAsia="zh-TW"/>
        </w:rPr>
        <w:tab/>
      </w:r>
      <w:r w:rsidR="004F4D91" w:rsidRPr="000F3BDF">
        <w:rPr>
          <w:rFonts w:ascii="Cambria" w:eastAsia="新細明體" w:hAnsi="Cambria" w:cs="Calibri"/>
          <w:b/>
          <w:bCs/>
          <w:lang w:eastAsia="zh-TW"/>
        </w:rPr>
        <w:tab/>
      </w:r>
      <w:r w:rsidR="004F4D91" w:rsidRPr="000F3BDF">
        <w:rPr>
          <w:rFonts w:ascii="Cambria" w:eastAsia="新細明體" w:hAnsi="Cambria" w:cs="Calibri"/>
          <w:b/>
          <w:bCs/>
          <w:lang w:eastAsia="zh-TW"/>
        </w:rPr>
        <w:tab/>
      </w:r>
      <w:r w:rsidR="004F4D91" w:rsidRPr="000F3BDF">
        <w:rPr>
          <w:rFonts w:ascii="Cambria" w:eastAsia="新細明體" w:hAnsi="Cambria" w:cs="Calibri"/>
          <w:b/>
          <w:bCs/>
          <w:lang w:eastAsia="zh-TW"/>
        </w:rPr>
        <w:tab/>
      </w:r>
      <w:r w:rsidRPr="000F3BDF">
        <w:rPr>
          <w:rFonts w:ascii="Cambria" w:eastAsia="新細明體" w:hAnsi="Cambria" w:cs="Calibri"/>
          <w:b/>
          <w:bCs/>
          <w:lang w:eastAsia="zh-TW"/>
        </w:rPr>
        <w:t>媒體聯繫</w:t>
      </w:r>
    </w:p>
    <w:p w14:paraId="6612E27D" w14:textId="3AAC11F1" w:rsidR="004F4D91" w:rsidRPr="000F3BDF" w:rsidRDefault="003C3E9F" w:rsidP="004F4D91">
      <w:pPr>
        <w:widowControl w:val="0"/>
        <w:autoSpaceDE w:val="0"/>
        <w:autoSpaceDN w:val="0"/>
        <w:adjustRightInd w:val="0"/>
        <w:ind w:left="4320" w:firstLine="720"/>
        <w:rPr>
          <w:rFonts w:ascii="Cambria" w:eastAsia="新細明體" w:hAnsi="Cambria" w:cs="Calibri"/>
          <w:color w:val="FF0000"/>
          <w:lang w:eastAsia="zh-TW"/>
        </w:rPr>
      </w:pPr>
      <w:r w:rsidRPr="000F3BDF">
        <w:rPr>
          <w:rFonts w:ascii="Cambria" w:eastAsia="新細明體" w:hAnsi="Cambria" w:cs="Calibri"/>
          <w:lang w:eastAsia="zh-TW"/>
        </w:rPr>
        <w:t>David Givens</w:t>
      </w:r>
    </w:p>
    <w:p w14:paraId="7D87CAF8" w14:textId="5E9B138D" w:rsidR="004F4D91" w:rsidRPr="000F3BDF" w:rsidRDefault="004F4D91" w:rsidP="004F4D91">
      <w:pPr>
        <w:widowControl w:val="0"/>
        <w:autoSpaceDE w:val="0"/>
        <w:autoSpaceDN w:val="0"/>
        <w:adjustRightInd w:val="0"/>
        <w:ind w:left="3600" w:firstLine="720"/>
        <w:rPr>
          <w:rFonts w:ascii="Cambria" w:eastAsia="新細明體" w:hAnsi="Cambria" w:cs="Calibri"/>
          <w:color w:val="FF0000"/>
          <w:lang w:eastAsia="zh-TW"/>
        </w:rPr>
      </w:pPr>
      <w:r w:rsidRPr="000F3BDF">
        <w:rPr>
          <w:rFonts w:ascii="Cambria" w:eastAsia="新細明體" w:hAnsi="Cambria" w:cs="Calibri"/>
          <w:color w:val="FF0000"/>
          <w:lang w:eastAsia="zh-TW"/>
        </w:rPr>
        <w:tab/>
      </w:r>
      <w:r w:rsidR="00881FDE">
        <w:fldChar w:fldCharType="begin"/>
      </w:r>
      <w:r w:rsidR="00881FDE">
        <w:rPr>
          <w:lang w:eastAsia="zh-TW"/>
        </w:rPr>
        <w:instrText xml:space="preserve"> HYPERLINK "mailto:david.givens@samtec.com" </w:instrText>
      </w:r>
      <w:r w:rsidR="00881FDE">
        <w:fldChar w:fldCharType="separate"/>
      </w:r>
      <w:r w:rsidR="003C3E9F" w:rsidRPr="000F3BDF">
        <w:rPr>
          <w:rStyle w:val="a3"/>
          <w:rFonts w:ascii="Cambria" w:eastAsia="新細明體" w:hAnsi="Cambria" w:cs="Calibri"/>
          <w:lang w:eastAsia="zh-TW"/>
        </w:rPr>
        <w:t>david.givens@samtec.com</w:t>
      </w:r>
      <w:r w:rsidR="00881FDE">
        <w:rPr>
          <w:rStyle w:val="a3"/>
          <w:rFonts w:ascii="Cambria" w:eastAsia="新細明體" w:hAnsi="Cambria" w:cs="Calibri"/>
        </w:rPr>
        <w:fldChar w:fldCharType="end"/>
      </w:r>
    </w:p>
    <w:p w14:paraId="5D828C12" w14:textId="60330544" w:rsidR="004F4D91" w:rsidRPr="000F3BDF" w:rsidRDefault="004F4D91" w:rsidP="004F4D91">
      <w:pPr>
        <w:widowControl w:val="0"/>
        <w:autoSpaceDE w:val="0"/>
        <w:autoSpaceDN w:val="0"/>
        <w:adjustRightInd w:val="0"/>
        <w:ind w:left="3600" w:firstLine="720"/>
        <w:rPr>
          <w:rFonts w:ascii="Cambria" w:eastAsia="新細明體" w:hAnsi="Cambria" w:cs="Calibri"/>
          <w:lang w:val="es-CO"/>
        </w:rPr>
      </w:pPr>
      <w:r w:rsidRPr="000F3BDF">
        <w:rPr>
          <w:rFonts w:ascii="Cambria" w:eastAsia="新細明體" w:hAnsi="Cambria" w:cs="Calibri"/>
          <w:color w:val="FF0000"/>
          <w:lang w:eastAsia="zh-TW"/>
        </w:rPr>
        <w:tab/>
      </w:r>
      <w:r w:rsidR="003C3E9F" w:rsidRPr="000F3BDF">
        <w:rPr>
          <w:rFonts w:ascii="Cambria" w:eastAsia="新細明體" w:hAnsi="Cambria" w:cs="Calibri"/>
          <w:lang w:val="es-CO"/>
        </w:rPr>
        <w:t>717-818-5759</w:t>
      </w:r>
    </w:p>
    <w:p w14:paraId="399D6405" w14:textId="77777777" w:rsidR="004F4D91" w:rsidRPr="000F3BDF" w:rsidRDefault="004F4D91" w:rsidP="00722338">
      <w:pPr>
        <w:rPr>
          <w:rFonts w:ascii="Cambria" w:eastAsia="新細明體" w:hAnsi="Cambria" w:cs="Calibri"/>
          <w:b/>
          <w:lang w:val="es-CO"/>
        </w:rPr>
      </w:pPr>
    </w:p>
    <w:p w14:paraId="4574FAC2" w14:textId="6C8C85E7" w:rsidR="00722338" w:rsidRPr="000F3BDF" w:rsidRDefault="00722338" w:rsidP="00927277">
      <w:pPr>
        <w:rPr>
          <w:rFonts w:ascii="Cambria" w:eastAsia="新細明體" w:hAnsi="Cambria" w:cs="Calibri"/>
          <w:b/>
          <w:lang w:val="es-CO"/>
        </w:rPr>
      </w:pPr>
      <w:r w:rsidRPr="000F3BDF">
        <w:rPr>
          <w:rFonts w:ascii="Cambria" w:eastAsia="新細明體" w:hAnsi="Cambria" w:cs="Calibri"/>
          <w:b/>
          <w:lang w:val="es-CO"/>
        </w:rPr>
        <w:t>[SAMTEC LOGO]</w:t>
      </w:r>
      <w:r w:rsidR="00047600" w:rsidRPr="000F3BDF">
        <w:rPr>
          <w:rFonts w:ascii="Cambria" w:eastAsia="新細明體" w:hAnsi="Cambria" w:cs="Calibri"/>
          <w:b/>
          <w:lang w:val="es-CO"/>
        </w:rPr>
        <w:tab/>
      </w:r>
      <w:r w:rsidR="00047600" w:rsidRPr="000F3BDF">
        <w:rPr>
          <w:rFonts w:ascii="Cambria" w:eastAsia="新細明體" w:hAnsi="Cambria" w:cs="Calibri"/>
          <w:b/>
          <w:lang w:val="es-CO"/>
        </w:rPr>
        <w:tab/>
      </w:r>
      <w:r w:rsidR="00047600" w:rsidRPr="000F3BDF">
        <w:rPr>
          <w:rFonts w:ascii="Cambria" w:eastAsia="新細明體" w:hAnsi="Cambria" w:cs="Calibri"/>
          <w:b/>
          <w:lang w:val="es-CO"/>
        </w:rPr>
        <w:tab/>
      </w:r>
      <w:r w:rsidR="00047600" w:rsidRPr="000F3BDF">
        <w:rPr>
          <w:rFonts w:ascii="Cambria" w:eastAsia="新細明體" w:hAnsi="Cambria" w:cs="Calibri"/>
          <w:b/>
          <w:lang w:val="es-CO"/>
        </w:rPr>
        <w:tab/>
      </w:r>
      <w:r w:rsidR="00047600" w:rsidRPr="000F3BDF">
        <w:rPr>
          <w:rFonts w:ascii="Cambria" w:eastAsia="新細明體" w:hAnsi="Cambria" w:cs="Calibri"/>
          <w:b/>
          <w:lang w:val="es-CO"/>
        </w:rPr>
        <w:tab/>
      </w:r>
      <w:r w:rsidR="004D7D2A" w:rsidRPr="000F3BDF">
        <w:rPr>
          <w:rFonts w:ascii="Cambria" w:eastAsia="新細明體" w:hAnsi="Cambria" w:cs="Calibri"/>
          <w:b/>
          <w:lang w:val="es-CO"/>
        </w:rPr>
        <w:t>2018</w:t>
      </w:r>
      <w:r w:rsidR="003946D5" w:rsidRPr="000F3BDF">
        <w:rPr>
          <w:rFonts w:ascii="Cambria" w:eastAsia="新細明體" w:hAnsi="Cambria" w:cs="Calibri"/>
          <w:b/>
          <w:lang w:val="es-CO"/>
        </w:rPr>
        <w:t>年</w:t>
      </w:r>
      <w:r w:rsidR="003946D5" w:rsidRPr="000F3BDF">
        <w:rPr>
          <w:rFonts w:ascii="Cambria" w:eastAsia="新細明體" w:hAnsi="Cambria" w:cs="Calibri"/>
          <w:b/>
          <w:lang w:val="es-CO"/>
        </w:rPr>
        <w:t>5</w:t>
      </w:r>
      <w:r w:rsidR="003946D5" w:rsidRPr="000F3BDF">
        <w:rPr>
          <w:rFonts w:ascii="Cambria" w:eastAsia="新細明體" w:hAnsi="Cambria" w:cs="Calibri"/>
          <w:b/>
          <w:lang w:val="es-CO"/>
        </w:rPr>
        <w:t>月</w:t>
      </w:r>
    </w:p>
    <w:p w14:paraId="33C4C655" w14:textId="77777777" w:rsidR="00722338" w:rsidRPr="000F3BDF" w:rsidRDefault="00722338" w:rsidP="002D3D34">
      <w:pPr>
        <w:rPr>
          <w:rFonts w:ascii="Cambria" w:eastAsia="新細明體" w:hAnsi="Cambria" w:cs="Calibri"/>
          <w:lang w:val="es-CO"/>
        </w:rPr>
      </w:pPr>
    </w:p>
    <w:p w14:paraId="3D0D7E90" w14:textId="0E2868F3" w:rsidR="00F123D0" w:rsidRPr="000F3BDF" w:rsidRDefault="00F123D0" w:rsidP="00F123D0">
      <w:pPr>
        <w:jc w:val="center"/>
        <w:rPr>
          <w:rFonts w:ascii="Cambria" w:eastAsia="新細明體" w:hAnsi="Cambria" w:cs="Calibri"/>
          <w:b/>
          <w:shd w:val="clear" w:color="auto" w:fill="FFFFFF"/>
          <w:lang w:val="es-CO" w:eastAsia="zh-TW"/>
        </w:rPr>
      </w:pPr>
      <w:r w:rsidRPr="000F3BDF">
        <w:rPr>
          <w:rFonts w:ascii="Cambria" w:eastAsia="新細明體" w:hAnsi="Cambria" w:cs="Calibri"/>
          <w:b/>
          <w:lang w:val="es-CO" w:eastAsia="zh-TW"/>
        </w:rPr>
        <w:t xml:space="preserve">Samtec </w:t>
      </w:r>
      <w:r w:rsidR="003946D5" w:rsidRPr="000F3BDF">
        <w:rPr>
          <w:rFonts w:ascii="Cambria" w:eastAsia="新細明體" w:hAnsi="Cambria" w:cs="Calibri"/>
          <w:b/>
          <w:lang w:eastAsia="zh-TW"/>
        </w:rPr>
        <w:t>發表</w:t>
      </w:r>
      <w:r w:rsidR="000F3BDF">
        <w:rPr>
          <w:rFonts w:ascii="Cambria" w:eastAsia="新細明體" w:hAnsi="Cambria" w:cs="Calibri" w:hint="eastAsia"/>
          <w:b/>
          <w:lang w:eastAsia="zh-TW"/>
        </w:rPr>
        <w:t>符合</w:t>
      </w:r>
      <w:r w:rsidR="003C3E9F" w:rsidRPr="000F3BDF">
        <w:rPr>
          <w:rFonts w:ascii="Cambria" w:eastAsia="新細明體" w:hAnsi="Cambria" w:cs="Calibri"/>
          <w:b/>
          <w:lang w:val="es-CO" w:eastAsia="zh-TW"/>
        </w:rPr>
        <w:t xml:space="preserve"> VITA 74 VNX </w:t>
      </w:r>
      <w:r w:rsidR="000F3BDF">
        <w:rPr>
          <w:rFonts w:ascii="Cambria" w:eastAsia="新細明體" w:hAnsi="Cambria" w:cs="Calibri" w:hint="eastAsia"/>
          <w:b/>
          <w:lang w:val="es-CO" w:eastAsia="zh-TW"/>
        </w:rPr>
        <w:t>標準的新</w:t>
      </w:r>
      <w:r w:rsidR="003946D5" w:rsidRPr="000F3BDF">
        <w:rPr>
          <w:rFonts w:ascii="Cambria" w:eastAsia="新細明體" w:hAnsi="Cambria" w:cs="Calibri"/>
          <w:b/>
          <w:lang w:eastAsia="zh-TW"/>
        </w:rPr>
        <w:t>產品</w:t>
      </w:r>
    </w:p>
    <w:p w14:paraId="49BD2637" w14:textId="77777777" w:rsidR="00F123D0" w:rsidRPr="000F3BDF" w:rsidRDefault="00F123D0" w:rsidP="00F123D0">
      <w:pPr>
        <w:jc w:val="center"/>
        <w:rPr>
          <w:rFonts w:ascii="Cambria" w:eastAsia="新細明體" w:hAnsi="Cambria" w:cs="Calibri"/>
          <w:b/>
          <w:shd w:val="clear" w:color="auto" w:fill="FFFFFF"/>
          <w:lang w:val="es-CO" w:eastAsia="zh-TW"/>
        </w:rPr>
      </w:pPr>
    </w:p>
    <w:p w14:paraId="786FE5E4" w14:textId="7BB73CEF" w:rsidR="00F123D0" w:rsidRPr="000F3BDF" w:rsidRDefault="003946D5" w:rsidP="00F123D0">
      <w:pPr>
        <w:jc w:val="center"/>
        <w:rPr>
          <w:rFonts w:ascii="Cambria" w:eastAsia="新細明體" w:hAnsi="Cambria" w:cs="Calibri"/>
          <w:lang w:val="es-CO" w:eastAsia="zh-TW"/>
        </w:rPr>
      </w:pPr>
      <w:r w:rsidRPr="000F3BDF">
        <w:rPr>
          <w:rFonts w:ascii="Cambria" w:eastAsia="新細明體" w:hAnsi="Cambria" w:cs="Calibri"/>
          <w:lang w:eastAsia="zh-TW"/>
        </w:rPr>
        <w:t>經驗證的</w:t>
      </w:r>
      <w:r w:rsidR="003C3E9F" w:rsidRPr="000F3BDF">
        <w:rPr>
          <w:rFonts w:ascii="Cambria" w:eastAsia="新細明體" w:hAnsi="Cambria" w:cs="Calibri"/>
          <w:lang w:val="es-CO" w:eastAsia="zh-TW"/>
        </w:rPr>
        <w:t xml:space="preserve"> SEARAY</w:t>
      </w:r>
      <w:r w:rsidR="00003B65" w:rsidRPr="000F3BDF">
        <w:rPr>
          <w:rFonts w:ascii="Cambria" w:eastAsia="新細明體" w:hAnsi="Cambria" w:cs="Calibri"/>
          <w:lang w:val="es-CO" w:eastAsia="zh-TW"/>
        </w:rPr>
        <w:t>™</w:t>
      </w:r>
      <w:r w:rsidR="003C3E9F" w:rsidRPr="000F3BDF">
        <w:rPr>
          <w:rFonts w:ascii="Cambria" w:eastAsia="新細明體" w:hAnsi="Cambria" w:cs="Calibri"/>
          <w:lang w:val="es-CO" w:eastAsia="zh-TW"/>
        </w:rPr>
        <w:t xml:space="preserve"> </w:t>
      </w:r>
      <w:r w:rsidRPr="000F3BDF">
        <w:rPr>
          <w:rFonts w:ascii="Cambria" w:eastAsia="新細明體" w:hAnsi="Cambria" w:cs="Calibri"/>
          <w:lang w:eastAsia="zh-TW"/>
        </w:rPr>
        <w:t>連接器提供於</w:t>
      </w:r>
      <w:r w:rsidR="005F41B5">
        <w:rPr>
          <w:rFonts w:ascii="Cambria" w:eastAsia="新細明體" w:hAnsi="Cambria" w:cs="Calibri" w:hint="eastAsia"/>
          <w:lang w:eastAsia="zh-TW"/>
        </w:rPr>
        <w:t>強固</w:t>
      </w:r>
      <w:r w:rsidRPr="000F3BDF">
        <w:rPr>
          <w:rFonts w:ascii="Cambria" w:eastAsia="新細明體" w:hAnsi="Cambria" w:cs="Calibri"/>
          <w:lang w:eastAsia="zh-TW"/>
        </w:rPr>
        <w:t>環境的可靠</w:t>
      </w:r>
      <w:r w:rsidR="003C3E9F" w:rsidRPr="000F3BDF">
        <w:rPr>
          <w:rFonts w:ascii="Cambria" w:eastAsia="新細明體" w:hAnsi="Cambria" w:cs="Calibri"/>
          <w:lang w:val="es-CO" w:eastAsia="zh-TW"/>
        </w:rPr>
        <w:t xml:space="preserve"> SI </w:t>
      </w:r>
      <w:r w:rsidRPr="000F3BDF">
        <w:rPr>
          <w:rFonts w:ascii="Cambria" w:eastAsia="新細明體" w:hAnsi="Cambria" w:cs="Calibri"/>
          <w:lang w:eastAsia="zh-TW"/>
        </w:rPr>
        <w:t>效能</w:t>
      </w:r>
    </w:p>
    <w:p w14:paraId="77D35AD4" w14:textId="77777777" w:rsidR="00F123D0" w:rsidRPr="000F3BDF" w:rsidRDefault="00F123D0" w:rsidP="00F123D0">
      <w:pPr>
        <w:rPr>
          <w:rFonts w:ascii="Cambria" w:eastAsia="新細明體" w:hAnsi="Cambria" w:cs="Calibri"/>
          <w:b/>
          <w:lang w:val="es-CO" w:eastAsia="zh-TW"/>
        </w:rPr>
      </w:pPr>
    </w:p>
    <w:p w14:paraId="6E62ED1E" w14:textId="6B6CBF03" w:rsidR="00F123D0" w:rsidRPr="000F3BDF" w:rsidRDefault="002B654C" w:rsidP="00F123D0">
      <w:pPr>
        <w:rPr>
          <w:rFonts w:ascii="Cambria" w:eastAsia="新細明體" w:hAnsi="Cambria" w:cs="Calibri"/>
          <w:shd w:val="clear" w:color="auto" w:fill="FFFFFF"/>
          <w:lang w:eastAsia="zh-TW"/>
        </w:rPr>
      </w:pPr>
      <w:proofErr w:type="spellStart"/>
      <w:r w:rsidRPr="000F3BDF">
        <w:rPr>
          <w:rFonts w:ascii="Cambria" w:eastAsia="新細明體" w:hAnsi="Cambria" w:cs="Calibri"/>
          <w:b/>
          <w:color w:val="000000" w:themeColor="text1"/>
          <w:lang w:val="es-CO"/>
        </w:rPr>
        <w:t>印地安納州新奧爾巴尼</w:t>
      </w:r>
      <w:proofErr w:type="spellEnd"/>
      <w:r w:rsidR="00F123D0" w:rsidRPr="000F3BDF">
        <w:rPr>
          <w:rFonts w:ascii="Cambria" w:eastAsia="新細明體" w:hAnsi="Cambria" w:cs="Calibri"/>
          <w:b/>
          <w:color w:val="000000" w:themeColor="text1"/>
          <w:lang w:val="es-CO"/>
        </w:rPr>
        <w:t>:</w:t>
      </w:r>
      <w:r w:rsidR="00F123D0" w:rsidRPr="000F3BDF">
        <w:rPr>
          <w:rFonts w:ascii="Cambria" w:eastAsia="新細明體" w:hAnsi="Cambria" w:cs="Calibri"/>
          <w:color w:val="000000" w:themeColor="text1"/>
          <w:lang w:val="es-CO"/>
        </w:rPr>
        <w:t xml:space="preserve"> </w:t>
      </w:r>
      <w:r w:rsidR="003946D5" w:rsidRPr="000F3BDF">
        <w:rPr>
          <w:rFonts w:ascii="Cambria" w:eastAsia="新細明體" w:hAnsi="Cambria" w:cs="Calibri"/>
          <w:color w:val="000000" w:themeColor="text1"/>
          <w:lang w:val="es-CO" w:eastAsia="zh-TW"/>
        </w:rPr>
        <w:t xml:space="preserve"> </w:t>
      </w:r>
      <w:r w:rsidR="003946D5" w:rsidRPr="000F3BDF">
        <w:rPr>
          <w:rFonts w:ascii="Cambria" w:eastAsia="新細明體" w:hAnsi="Cambria" w:cs="Calibri"/>
          <w:color w:val="000000" w:themeColor="text1"/>
          <w:lang w:eastAsia="zh-TW"/>
        </w:rPr>
        <w:t>身為</w:t>
      </w:r>
      <w:r w:rsidR="00950642" w:rsidRPr="000F3BDF">
        <w:rPr>
          <w:rFonts w:ascii="Cambria" w:eastAsia="新細明體" w:hAnsi="Cambria" w:cs="Calibri"/>
          <w:color w:val="000000" w:themeColor="text1"/>
          <w:lang w:val="es-CO"/>
        </w:rPr>
        <w:t xml:space="preserve"> ANSI/VITA </w:t>
      </w:r>
      <w:r w:rsidR="003946D5" w:rsidRPr="000F3BDF">
        <w:rPr>
          <w:rFonts w:ascii="Cambria" w:eastAsia="新細明體" w:hAnsi="Cambria" w:cs="Calibri"/>
          <w:color w:val="000000" w:themeColor="text1"/>
          <w:lang w:eastAsia="zh-TW"/>
        </w:rPr>
        <w:t>之一員</w:t>
      </w:r>
      <w:r w:rsidR="003946D5" w:rsidRPr="000F3BDF">
        <w:rPr>
          <w:rFonts w:ascii="Cambria" w:eastAsia="新細明體" w:hAnsi="Cambria" w:cs="Calibri"/>
          <w:color w:val="000000" w:themeColor="text1"/>
          <w:lang w:val="es-CO" w:eastAsia="zh-TW"/>
        </w:rPr>
        <w:t>，</w:t>
      </w:r>
      <w:proofErr w:type="spellStart"/>
      <w:r w:rsidRPr="000F3BDF">
        <w:rPr>
          <w:rFonts w:ascii="Cambria" w:eastAsia="新細明體" w:hAnsi="Cambria" w:cs="Calibri"/>
          <w:color w:val="000000" w:themeColor="text1"/>
          <w:lang w:val="es-CO"/>
        </w:rPr>
        <w:t>營收達</w:t>
      </w:r>
      <w:proofErr w:type="spellEnd"/>
      <w:r w:rsidRPr="000F3BDF">
        <w:rPr>
          <w:rFonts w:ascii="Cambria" w:eastAsia="新細明體" w:hAnsi="Cambria" w:cs="Calibri"/>
          <w:color w:val="000000" w:themeColor="text1"/>
          <w:lang w:val="es-CO" w:eastAsia="zh-TW"/>
        </w:rPr>
        <w:t>7</w:t>
      </w:r>
      <w:r w:rsidRPr="000F3BDF">
        <w:rPr>
          <w:rFonts w:ascii="Cambria" w:eastAsia="新細明體" w:hAnsi="Cambria" w:cs="Calibri"/>
          <w:color w:val="000000" w:themeColor="text1"/>
          <w:lang w:val="es-CO"/>
        </w:rPr>
        <w:t>.</w:t>
      </w:r>
      <w:r w:rsidRPr="000F3BDF">
        <w:rPr>
          <w:rFonts w:ascii="Cambria" w:eastAsia="新細明體" w:hAnsi="Cambria" w:cs="Calibri"/>
          <w:color w:val="000000" w:themeColor="text1"/>
          <w:lang w:val="es-CO" w:eastAsia="zh-TW"/>
        </w:rPr>
        <w:t>13</w:t>
      </w:r>
      <w:proofErr w:type="spellStart"/>
      <w:r w:rsidRPr="000F3BDF">
        <w:rPr>
          <w:rFonts w:ascii="Cambria" w:eastAsia="新細明體" w:hAnsi="Cambria" w:cs="Calibri"/>
          <w:color w:val="000000" w:themeColor="text1"/>
          <w:lang w:val="es-CO"/>
        </w:rPr>
        <w:t>億美元之多樣化電子互連方案私人控股全球製造商</w:t>
      </w:r>
      <w:proofErr w:type="spellEnd"/>
      <w:r w:rsidR="00B118B5" w:rsidRPr="00B118B5">
        <w:rPr>
          <w:rFonts w:ascii="Cambria" w:eastAsia="新細明體" w:hAnsi="Cambria" w:cs="Calibri"/>
          <w:color w:val="000000" w:themeColor="text1"/>
          <w:lang w:val="es-CO"/>
        </w:rPr>
        <w:t>Samtec</w:t>
      </w:r>
      <w:r w:rsidR="00B118B5">
        <w:rPr>
          <w:rFonts w:ascii="Cambria" w:eastAsia="新細明體" w:hAnsi="Cambria" w:cs="Calibri" w:hint="eastAsia"/>
          <w:color w:val="000000" w:themeColor="text1"/>
          <w:lang w:val="es-CO" w:eastAsia="zh-TW"/>
        </w:rPr>
        <w:t>宣佈</w:t>
      </w:r>
      <w:r w:rsidR="003946D5" w:rsidRPr="000F3BDF">
        <w:rPr>
          <w:rFonts w:ascii="Cambria" w:eastAsia="新細明體" w:hAnsi="Cambria" w:cs="Calibri"/>
          <w:color w:val="000000" w:themeColor="text1"/>
          <w:lang w:eastAsia="zh-TW"/>
        </w:rPr>
        <w:t>榮幸</w:t>
      </w:r>
      <w:r w:rsidR="00B118B5">
        <w:rPr>
          <w:rFonts w:ascii="Cambria" w:eastAsia="新細明體" w:hAnsi="Cambria" w:cs="Calibri" w:hint="eastAsia"/>
          <w:color w:val="000000" w:themeColor="text1"/>
          <w:lang w:eastAsia="zh-TW"/>
        </w:rPr>
        <w:t>地</w:t>
      </w:r>
      <w:r w:rsidR="003946D5" w:rsidRPr="000F3BDF">
        <w:rPr>
          <w:rFonts w:ascii="Cambria" w:eastAsia="新細明體" w:hAnsi="Cambria" w:cs="Calibri"/>
          <w:color w:val="000000" w:themeColor="text1"/>
          <w:lang w:eastAsia="zh-TW"/>
        </w:rPr>
        <w:t>支援</w:t>
      </w:r>
      <w:r w:rsidR="00F123D0" w:rsidRPr="000F3BDF">
        <w:rPr>
          <w:rFonts w:ascii="Cambria" w:eastAsia="新細明體" w:hAnsi="Cambria" w:cs="Calibri"/>
          <w:color w:val="000000" w:themeColor="text1"/>
          <w:lang w:val="es-CO"/>
        </w:rPr>
        <w:t xml:space="preserve"> ANSI/VITA 74.0-2017 Small Form Factor Base Standard</w:t>
      </w:r>
      <w:r w:rsidR="003946D5" w:rsidRPr="000F3BDF">
        <w:rPr>
          <w:rFonts w:ascii="Cambria" w:eastAsia="新細明體" w:hAnsi="Cambria" w:cs="Calibri"/>
          <w:color w:val="000000" w:themeColor="text1"/>
          <w:lang w:val="es-CO" w:eastAsia="zh-TW"/>
        </w:rPr>
        <w:t xml:space="preserve"> </w:t>
      </w:r>
      <w:r w:rsidR="003946D5" w:rsidRPr="000F3BDF">
        <w:rPr>
          <w:rFonts w:ascii="Cambria" w:eastAsia="新細明體" w:hAnsi="Cambria" w:cs="Calibri"/>
          <w:color w:val="000000" w:themeColor="text1"/>
          <w:lang w:val="es-CO" w:eastAsia="zh-TW"/>
        </w:rPr>
        <w:t>之發表。</w:t>
      </w:r>
      <w:r w:rsidR="00F123D0" w:rsidRPr="000F3BDF">
        <w:rPr>
          <w:rFonts w:ascii="Cambria" w:eastAsia="新細明體" w:hAnsi="Cambria" w:cs="Calibri"/>
          <w:color w:val="000000" w:themeColor="text1"/>
          <w:lang w:eastAsia="zh-TW"/>
        </w:rPr>
        <w:t>VITA 74</w:t>
      </w:r>
      <w:r w:rsidR="003946D5" w:rsidRPr="000F3BDF">
        <w:rPr>
          <w:rFonts w:ascii="Cambria" w:eastAsia="新細明體" w:hAnsi="Cambria" w:cs="Calibri"/>
          <w:color w:val="000000" w:themeColor="text1"/>
          <w:lang w:eastAsia="zh-TW"/>
        </w:rPr>
        <w:t>同樣也稱為</w:t>
      </w:r>
      <w:r w:rsidR="00F123D0" w:rsidRPr="000F3BDF">
        <w:rPr>
          <w:rFonts w:ascii="Cambria" w:eastAsia="新細明體" w:hAnsi="Cambria" w:cs="Calibri"/>
          <w:color w:val="000000" w:themeColor="text1"/>
          <w:lang w:eastAsia="zh-TW"/>
        </w:rPr>
        <w:t xml:space="preserve"> VNX</w:t>
      </w:r>
      <w:r w:rsidR="003946D5" w:rsidRPr="000F3BDF">
        <w:rPr>
          <w:rFonts w:ascii="Cambria" w:eastAsia="新細明體" w:hAnsi="Cambria" w:cs="Calibri"/>
          <w:color w:val="000000" w:themeColor="text1"/>
          <w:lang w:eastAsia="zh-TW"/>
        </w:rPr>
        <w:t>，其定義了</w:t>
      </w:r>
      <w:r w:rsidR="005F41B5">
        <w:rPr>
          <w:rFonts w:ascii="Cambria" w:eastAsia="新細明體" w:hAnsi="Cambria" w:cs="Calibri" w:hint="eastAsia"/>
          <w:color w:val="000000" w:themeColor="text1"/>
          <w:lang w:eastAsia="zh-TW"/>
        </w:rPr>
        <w:t>小型</w:t>
      </w:r>
      <w:r w:rsidR="00F123D0" w:rsidRPr="000F3BDF">
        <w:rPr>
          <w:rFonts w:ascii="Cambria" w:eastAsia="新細明體" w:hAnsi="Cambria" w:cs="Calibri"/>
          <w:color w:val="000000" w:themeColor="text1"/>
          <w:lang w:eastAsia="zh-TW"/>
        </w:rPr>
        <w:t xml:space="preserve"> (SFF) </w:t>
      </w:r>
      <w:r w:rsidR="003946D5" w:rsidRPr="000F3BDF">
        <w:rPr>
          <w:rFonts w:ascii="Cambria" w:eastAsia="新細明體" w:hAnsi="Cambria" w:cs="Calibri"/>
          <w:color w:val="000000" w:themeColor="text1"/>
          <w:lang w:eastAsia="zh-TW"/>
        </w:rPr>
        <w:t>系統所需之機械及電氣標準。</w:t>
      </w:r>
      <w:r w:rsidR="00F123D0" w:rsidRPr="000F3BDF">
        <w:rPr>
          <w:rFonts w:ascii="Cambria" w:eastAsia="新細明體" w:hAnsi="Cambria" w:cs="Calibri"/>
          <w:color w:val="000000" w:themeColor="text1"/>
          <w:lang w:eastAsia="zh-TW"/>
        </w:rPr>
        <w:t xml:space="preserve"> </w:t>
      </w:r>
    </w:p>
    <w:p w14:paraId="642F7B54" w14:textId="77777777" w:rsidR="00F123D0" w:rsidRPr="000F3BDF" w:rsidRDefault="00F123D0" w:rsidP="00F123D0">
      <w:pPr>
        <w:rPr>
          <w:rFonts w:ascii="Cambria" w:eastAsia="新細明體" w:hAnsi="Cambria" w:cs="Calibri"/>
          <w:color w:val="000000" w:themeColor="text1"/>
          <w:lang w:eastAsia="zh-TW"/>
        </w:rPr>
      </w:pPr>
      <w:r w:rsidRPr="000F3BDF">
        <w:rPr>
          <w:rFonts w:ascii="Cambria" w:eastAsia="新細明體" w:hAnsi="Cambria" w:cs="Calibri"/>
          <w:color w:val="000000" w:themeColor="text1"/>
          <w:lang w:eastAsia="zh-TW"/>
        </w:rPr>
        <w:t xml:space="preserve"> </w:t>
      </w:r>
    </w:p>
    <w:p w14:paraId="0C9B20DB" w14:textId="3DC75602" w:rsidR="00F123D0" w:rsidRPr="000F3BDF" w:rsidRDefault="002B654C" w:rsidP="00F123D0">
      <w:pPr>
        <w:rPr>
          <w:rFonts w:ascii="Cambria" w:eastAsia="新細明體" w:hAnsi="Cambria" w:cs="Calibri"/>
          <w:color w:val="000000" w:themeColor="text1"/>
          <w:lang w:eastAsia="zh-TW"/>
        </w:rPr>
      </w:pPr>
      <w:r w:rsidRPr="000F3BDF">
        <w:rPr>
          <w:rFonts w:ascii="Cambria" w:eastAsia="新細明體" w:hAnsi="Cambria" w:cs="Calibri"/>
          <w:color w:val="000000" w:themeColor="text1"/>
          <w:lang w:eastAsia="zh-TW"/>
        </w:rPr>
        <w:t>VNX</w:t>
      </w:r>
      <w:r w:rsidRPr="000F3BDF">
        <w:rPr>
          <w:rFonts w:ascii="Cambria" w:eastAsia="新細明體" w:hAnsi="Cambria" w:cs="Calibri"/>
          <w:color w:val="000000" w:themeColor="text1"/>
          <w:lang w:eastAsia="zh-TW"/>
        </w:rPr>
        <w:t>系統</w:t>
      </w:r>
      <w:r w:rsidR="003946D5" w:rsidRPr="000F3BDF">
        <w:rPr>
          <w:rFonts w:ascii="Cambria" w:eastAsia="新細明體" w:hAnsi="Cambria" w:cs="Calibri"/>
          <w:color w:val="000000" w:themeColor="text1"/>
          <w:lang w:eastAsia="zh-TW"/>
        </w:rPr>
        <w:t>專為在</w:t>
      </w:r>
      <w:r w:rsidR="00B118B5">
        <w:rPr>
          <w:rFonts w:ascii="Cambria" w:eastAsia="新細明體" w:hAnsi="Cambria" w:cs="Calibri" w:hint="eastAsia"/>
          <w:color w:val="000000" w:themeColor="text1"/>
          <w:lang w:eastAsia="zh-TW"/>
        </w:rPr>
        <w:t>強固</w:t>
      </w:r>
      <w:r w:rsidR="003946D5" w:rsidRPr="000F3BDF">
        <w:rPr>
          <w:rFonts w:ascii="Cambria" w:eastAsia="新細明體" w:hAnsi="Cambria" w:cs="Calibri"/>
          <w:color w:val="000000" w:themeColor="text1"/>
          <w:lang w:eastAsia="zh-TW"/>
        </w:rPr>
        <w:t>環境中部署而設計，以插入式</w:t>
      </w:r>
      <w:r w:rsidRPr="000F3BDF">
        <w:rPr>
          <w:rFonts w:ascii="Cambria" w:eastAsia="新細明體" w:hAnsi="Cambria" w:cs="Calibri"/>
          <w:color w:val="000000" w:themeColor="text1"/>
          <w:lang w:eastAsia="zh-TW"/>
        </w:rPr>
        <w:t>(plug-in)</w:t>
      </w:r>
      <w:r w:rsidR="003946D5" w:rsidRPr="000F3BDF">
        <w:rPr>
          <w:rFonts w:ascii="Cambria" w:eastAsia="新細明體" w:hAnsi="Cambria" w:cs="Calibri"/>
          <w:color w:val="000000" w:themeColor="text1"/>
          <w:lang w:eastAsia="zh-TW"/>
        </w:rPr>
        <w:t>模</w:t>
      </w:r>
      <w:r w:rsidRPr="000F3BDF">
        <w:rPr>
          <w:rFonts w:ascii="Cambria" w:eastAsia="新細明體" w:hAnsi="Cambria" w:cs="Calibri"/>
          <w:color w:val="000000" w:themeColor="text1"/>
          <w:lang w:eastAsia="zh-TW"/>
        </w:rPr>
        <w:t>組型</w:t>
      </w:r>
      <w:r w:rsidR="003946D5" w:rsidRPr="000F3BDF">
        <w:rPr>
          <w:rFonts w:ascii="Cambria" w:eastAsia="新細明體" w:hAnsi="Cambria" w:cs="Calibri"/>
          <w:color w:val="000000" w:themeColor="text1"/>
          <w:lang w:eastAsia="zh-TW"/>
        </w:rPr>
        <w:t>提供快速串</w:t>
      </w:r>
      <w:r w:rsidR="005F41B5">
        <w:rPr>
          <w:rFonts w:ascii="Cambria" w:eastAsia="新細明體" w:hAnsi="Cambria" w:cs="Calibri" w:hint="eastAsia"/>
          <w:color w:val="000000" w:themeColor="text1"/>
          <w:lang w:eastAsia="zh-TW"/>
        </w:rPr>
        <w:t>列</w:t>
      </w:r>
      <w:r w:rsidR="00B118B5">
        <w:rPr>
          <w:rFonts w:ascii="Cambria" w:eastAsia="新細明體" w:hAnsi="Cambria" w:cs="Calibri" w:hint="eastAsia"/>
          <w:color w:val="000000" w:themeColor="text1"/>
          <w:lang w:eastAsia="zh-TW"/>
        </w:rPr>
        <w:t>矩陣</w:t>
      </w:r>
      <w:r w:rsidR="003946D5" w:rsidRPr="000F3BDF">
        <w:rPr>
          <w:rFonts w:ascii="Cambria" w:eastAsia="新細明體" w:hAnsi="Cambria" w:cs="Calibri"/>
          <w:color w:val="000000" w:themeColor="text1"/>
          <w:lang w:eastAsia="zh-TW"/>
        </w:rPr>
        <w:t>互連。</w:t>
      </w:r>
      <w:r w:rsidR="003946D5" w:rsidRPr="000F3BDF">
        <w:rPr>
          <w:rFonts w:ascii="Cambria" w:eastAsia="新細明體" w:hAnsi="Cambria" w:cs="Calibri"/>
          <w:color w:val="000000" w:themeColor="text1"/>
          <w:lang w:eastAsia="zh-TW"/>
        </w:rPr>
        <w:t xml:space="preserve"> </w:t>
      </w:r>
      <w:r w:rsidR="003946D5" w:rsidRPr="000F3BDF">
        <w:rPr>
          <w:rFonts w:ascii="Cambria" w:eastAsia="新細明體" w:hAnsi="Cambria" w:cs="Calibri"/>
          <w:color w:val="000000" w:themeColor="text1"/>
          <w:lang w:eastAsia="zh-TW"/>
        </w:rPr>
        <w:t>這些系統</w:t>
      </w:r>
      <w:r w:rsidR="00B118B5">
        <w:rPr>
          <w:rFonts w:ascii="Cambria" w:eastAsia="新細明體" w:hAnsi="Cambria" w:cs="Calibri" w:hint="eastAsia"/>
          <w:color w:val="000000" w:themeColor="text1"/>
          <w:lang w:eastAsia="zh-TW"/>
        </w:rPr>
        <w:t>並</w:t>
      </w:r>
      <w:r w:rsidR="003946D5" w:rsidRPr="000F3BDF">
        <w:rPr>
          <w:rFonts w:ascii="Cambria" w:eastAsia="新細明體" w:hAnsi="Cambria" w:cs="Calibri"/>
          <w:color w:val="000000" w:themeColor="text1"/>
          <w:lang w:eastAsia="zh-TW"/>
        </w:rPr>
        <w:t>具有</w:t>
      </w:r>
      <w:r w:rsidRPr="000F3BDF">
        <w:rPr>
          <w:rFonts w:ascii="Cambria" w:eastAsia="新細明體" w:hAnsi="Cambria" w:cs="Calibri"/>
          <w:color w:val="000000" w:themeColor="text1"/>
          <w:lang w:eastAsia="zh-TW"/>
        </w:rPr>
        <w:t>經改良</w:t>
      </w:r>
      <w:r w:rsidR="003946D5" w:rsidRPr="000F3BDF">
        <w:rPr>
          <w:rFonts w:ascii="Cambria" w:eastAsia="新細明體" w:hAnsi="Cambria" w:cs="Calibri"/>
          <w:color w:val="000000" w:themeColor="text1"/>
          <w:lang w:eastAsia="zh-TW"/>
        </w:rPr>
        <w:t>的尺寸</w:t>
      </w:r>
      <w:r w:rsidR="00B118B5">
        <w:rPr>
          <w:rFonts w:ascii="新細明體" w:eastAsia="新細明體" w:hAnsi="新細明體" w:cs="Calibri" w:hint="eastAsia"/>
          <w:color w:val="000000" w:themeColor="text1"/>
          <w:lang w:eastAsia="zh-TW"/>
        </w:rPr>
        <w:t>、</w:t>
      </w:r>
      <w:r w:rsidR="003946D5" w:rsidRPr="000F3BDF">
        <w:rPr>
          <w:rFonts w:ascii="Cambria" w:eastAsia="新細明體" w:hAnsi="Cambria" w:cs="Calibri"/>
          <w:color w:val="000000" w:themeColor="text1"/>
          <w:lang w:eastAsia="zh-TW"/>
        </w:rPr>
        <w:t>重量和功率（</w:t>
      </w:r>
      <w:proofErr w:type="spellStart"/>
      <w:r w:rsidR="003946D5" w:rsidRPr="000F3BDF">
        <w:rPr>
          <w:rFonts w:ascii="Cambria" w:eastAsia="新細明體" w:hAnsi="Cambria" w:cs="Calibri"/>
          <w:color w:val="000000" w:themeColor="text1"/>
          <w:lang w:eastAsia="zh-TW"/>
        </w:rPr>
        <w:t>SWaP</w:t>
      </w:r>
      <w:proofErr w:type="spellEnd"/>
      <w:r w:rsidR="003946D5" w:rsidRPr="000F3BDF">
        <w:rPr>
          <w:rFonts w:ascii="Cambria" w:eastAsia="新細明體" w:hAnsi="Cambria" w:cs="Calibri"/>
          <w:color w:val="000000" w:themeColor="text1"/>
          <w:lang w:eastAsia="zh-TW"/>
        </w:rPr>
        <w:t>）特性，</w:t>
      </w:r>
      <w:r w:rsidR="00B118B5">
        <w:rPr>
          <w:rFonts w:ascii="Cambria" w:eastAsia="新細明體" w:hAnsi="Cambria" w:cs="Calibri" w:hint="eastAsia"/>
          <w:color w:val="000000" w:themeColor="text1"/>
          <w:lang w:eastAsia="zh-TW"/>
        </w:rPr>
        <w:t>而</w:t>
      </w:r>
      <w:r w:rsidRPr="000F3BDF">
        <w:rPr>
          <w:rFonts w:ascii="Cambria" w:eastAsia="新細明體" w:hAnsi="Cambria" w:cs="Calibri"/>
          <w:color w:val="000000" w:themeColor="text1"/>
          <w:lang w:eastAsia="zh-TW"/>
        </w:rPr>
        <w:t>這些</w:t>
      </w:r>
      <w:proofErr w:type="gramStart"/>
      <w:r w:rsidR="00B118B5">
        <w:rPr>
          <w:rFonts w:ascii="Cambria" w:eastAsia="新細明體" w:hAnsi="Cambria" w:cs="Calibri" w:hint="eastAsia"/>
          <w:color w:val="000000" w:themeColor="text1"/>
          <w:lang w:eastAsia="zh-TW"/>
        </w:rPr>
        <w:t>特性均</w:t>
      </w:r>
      <w:r w:rsidRPr="000F3BDF">
        <w:rPr>
          <w:rFonts w:ascii="Cambria" w:eastAsia="新細明體" w:hAnsi="Cambria" w:cs="Calibri"/>
          <w:color w:val="000000" w:themeColor="text1"/>
          <w:lang w:eastAsia="zh-TW"/>
        </w:rPr>
        <w:t>是</w:t>
      </w:r>
      <w:r w:rsidR="003946D5" w:rsidRPr="000F3BDF">
        <w:rPr>
          <w:rFonts w:ascii="Cambria" w:eastAsia="新細明體" w:hAnsi="Cambria" w:cs="Calibri"/>
          <w:color w:val="000000" w:themeColor="text1"/>
          <w:lang w:eastAsia="zh-TW"/>
        </w:rPr>
        <w:t>嵌入式</w:t>
      </w:r>
      <w:proofErr w:type="gramEnd"/>
      <w:r w:rsidR="003946D5" w:rsidRPr="000F3BDF">
        <w:rPr>
          <w:rFonts w:ascii="Cambria" w:eastAsia="新細明體" w:hAnsi="Cambria" w:cs="Calibri"/>
          <w:color w:val="000000" w:themeColor="text1"/>
          <w:lang w:eastAsia="zh-TW"/>
        </w:rPr>
        <w:t>系統中至關重要</w:t>
      </w:r>
      <w:r w:rsidRPr="000F3BDF">
        <w:rPr>
          <w:rFonts w:ascii="Cambria" w:eastAsia="新細明體" w:hAnsi="Cambria" w:cs="Calibri"/>
          <w:color w:val="000000" w:themeColor="text1"/>
          <w:lang w:eastAsia="zh-TW"/>
        </w:rPr>
        <w:t>的</w:t>
      </w:r>
      <w:r w:rsidR="003946D5" w:rsidRPr="000F3BDF">
        <w:rPr>
          <w:rFonts w:ascii="Cambria" w:eastAsia="新細明體" w:hAnsi="Cambria" w:cs="Calibri"/>
          <w:color w:val="000000" w:themeColor="text1"/>
          <w:lang w:eastAsia="zh-TW"/>
        </w:rPr>
        <w:t>。</w:t>
      </w:r>
    </w:p>
    <w:p w14:paraId="36483525" w14:textId="77777777" w:rsidR="00F123D0" w:rsidRPr="000F3BDF" w:rsidRDefault="00F123D0" w:rsidP="00F123D0">
      <w:pPr>
        <w:rPr>
          <w:rFonts w:ascii="Cambria" w:eastAsia="新細明體" w:hAnsi="Cambria" w:cs="Calibri"/>
          <w:color w:val="000000" w:themeColor="text1"/>
          <w:lang w:eastAsia="zh-TW"/>
        </w:rPr>
      </w:pPr>
      <w:r w:rsidRPr="000F3BDF">
        <w:rPr>
          <w:rFonts w:ascii="Cambria" w:eastAsia="新細明體" w:hAnsi="Cambria" w:cs="Calibri"/>
          <w:color w:val="000000" w:themeColor="text1"/>
          <w:lang w:eastAsia="zh-TW"/>
        </w:rPr>
        <w:t xml:space="preserve"> </w:t>
      </w:r>
    </w:p>
    <w:p w14:paraId="0B2BA024" w14:textId="7CFD4908" w:rsidR="00F123D0" w:rsidRPr="000F3BDF" w:rsidRDefault="003946D5" w:rsidP="00F123D0">
      <w:pPr>
        <w:rPr>
          <w:rFonts w:ascii="Cambria" w:eastAsia="新細明體" w:hAnsi="Cambria" w:cs="Calibri"/>
          <w:color w:val="000000" w:themeColor="text1"/>
          <w:lang w:eastAsia="zh-TW"/>
        </w:rPr>
      </w:pPr>
      <w:proofErr w:type="spellStart"/>
      <w:r w:rsidRPr="000F3BDF">
        <w:rPr>
          <w:rFonts w:ascii="Cambria" w:eastAsia="新細明體" w:hAnsi="Cambria" w:cs="Calibri"/>
          <w:color w:val="000000" w:themeColor="text1"/>
          <w:lang w:eastAsia="zh-TW"/>
        </w:rPr>
        <w:t>Samtec</w:t>
      </w:r>
      <w:proofErr w:type="spellEnd"/>
      <w:r w:rsidRPr="000F3BDF">
        <w:rPr>
          <w:rFonts w:ascii="Cambria" w:eastAsia="新細明體" w:hAnsi="Cambria" w:cs="Calibri"/>
          <w:color w:val="000000" w:themeColor="text1"/>
          <w:lang w:eastAsia="zh-TW"/>
        </w:rPr>
        <w:t>的</w:t>
      </w:r>
      <w:r w:rsidRPr="000F3BDF">
        <w:rPr>
          <w:rFonts w:ascii="Cambria" w:eastAsia="新細明體" w:hAnsi="Cambria" w:cs="Calibri"/>
          <w:color w:val="000000" w:themeColor="text1"/>
          <w:lang w:eastAsia="zh-TW"/>
        </w:rPr>
        <w:t>SEARAY™</w:t>
      </w:r>
      <w:r w:rsidRPr="000F3BDF">
        <w:rPr>
          <w:rFonts w:ascii="Cambria" w:eastAsia="新細明體" w:hAnsi="Cambria" w:cs="Calibri"/>
          <w:color w:val="000000" w:themeColor="text1"/>
          <w:lang w:eastAsia="zh-TW"/>
        </w:rPr>
        <w:t>直角連接器</w:t>
      </w:r>
      <w:r w:rsidR="00B118B5">
        <w:rPr>
          <w:rFonts w:ascii="Cambria" w:eastAsia="新細明體" w:hAnsi="Cambria" w:cs="Calibri" w:hint="eastAsia"/>
          <w:color w:val="000000" w:themeColor="text1"/>
          <w:lang w:eastAsia="zh-TW"/>
        </w:rPr>
        <w:t>基於</w:t>
      </w:r>
      <w:r w:rsidRPr="000F3BDF">
        <w:rPr>
          <w:rFonts w:ascii="Cambria" w:eastAsia="新細明體" w:hAnsi="Cambria" w:cs="Calibri"/>
          <w:color w:val="000000" w:themeColor="text1"/>
          <w:lang w:eastAsia="zh-TW"/>
        </w:rPr>
        <w:t>VITA 74</w:t>
      </w:r>
      <w:r w:rsidRPr="000F3BDF">
        <w:rPr>
          <w:rFonts w:ascii="Cambria" w:eastAsia="新細明體" w:hAnsi="Cambria" w:cs="Calibri"/>
          <w:color w:val="000000" w:themeColor="text1"/>
          <w:lang w:eastAsia="zh-TW"/>
        </w:rPr>
        <w:t>基本標準，該標準</w:t>
      </w:r>
      <w:r w:rsidR="002B654C" w:rsidRPr="000F3BDF">
        <w:rPr>
          <w:rFonts w:ascii="Cambria" w:eastAsia="新細明體" w:hAnsi="Cambria" w:cs="Calibri"/>
          <w:color w:val="000000" w:themeColor="text1"/>
          <w:lang w:eastAsia="zh-TW"/>
        </w:rPr>
        <w:t>針對</w:t>
      </w:r>
      <w:r w:rsidRPr="000F3BDF">
        <w:rPr>
          <w:rFonts w:ascii="Cambria" w:eastAsia="新細明體" w:hAnsi="Cambria" w:cs="Calibri"/>
          <w:color w:val="000000" w:themeColor="text1"/>
          <w:lang w:eastAsia="zh-TW"/>
        </w:rPr>
        <w:t>12.5 mm</w:t>
      </w:r>
      <w:r w:rsidRPr="000F3BDF">
        <w:rPr>
          <w:rFonts w:ascii="Cambria" w:eastAsia="新細明體" w:hAnsi="Cambria" w:cs="Calibri"/>
          <w:color w:val="000000" w:themeColor="text1"/>
          <w:lang w:eastAsia="zh-TW"/>
        </w:rPr>
        <w:t>和</w:t>
      </w:r>
      <w:r w:rsidRPr="000F3BDF">
        <w:rPr>
          <w:rFonts w:ascii="Cambria" w:eastAsia="新細明體" w:hAnsi="Cambria" w:cs="Calibri"/>
          <w:color w:val="000000" w:themeColor="text1"/>
          <w:lang w:eastAsia="zh-TW"/>
        </w:rPr>
        <w:t>19 mm</w:t>
      </w:r>
      <w:r w:rsidRPr="000F3BDF">
        <w:rPr>
          <w:rFonts w:ascii="Cambria" w:eastAsia="新細明體" w:hAnsi="Cambria" w:cs="Calibri"/>
          <w:color w:val="000000" w:themeColor="text1"/>
          <w:lang w:eastAsia="zh-TW"/>
        </w:rPr>
        <w:t>的堆疊高度插入式模</w:t>
      </w:r>
      <w:r w:rsidR="002B654C" w:rsidRPr="000F3BDF">
        <w:rPr>
          <w:rFonts w:ascii="Cambria" w:eastAsia="新細明體" w:hAnsi="Cambria" w:cs="Calibri"/>
          <w:color w:val="000000" w:themeColor="text1"/>
          <w:lang w:eastAsia="zh-TW"/>
        </w:rPr>
        <w:t>組</w:t>
      </w:r>
      <w:r w:rsidR="00B118B5">
        <w:rPr>
          <w:rFonts w:ascii="Cambria" w:eastAsia="新細明體" w:hAnsi="Cambria" w:cs="Calibri" w:hint="eastAsia"/>
          <w:color w:val="000000" w:themeColor="text1"/>
          <w:lang w:eastAsia="zh-TW"/>
        </w:rPr>
        <w:t>進行</w:t>
      </w:r>
      <w:r w:rsidR="002B654C" w:rsidRPr="000F3BDF">
        <w:rPr>
          <w:rFonts w:ascii="Cambria" w:eastAsia="新細明體" w:hAnsi="Cambria" w:cs="Calibri"/>
          <w:color w:val="000000" w:themeColor="text1"/>
          <w:lang w:eastAsia="zh-TW"/>
        </w:rPr>
        <w:t>了規範</w:t>
      </w:r>
      <w:r w:rsidRPr="000F3BDF">
        <w:rPr>
          <w:rFonts w:ascii="Cambria" w:eastAsia="新細明體" w:hAnsi="Cambria" w:cs="Calibri"/>
          <w:color w:val="000000" w:themeColor="text1"/>
          <w:lang w:eastAsia="zh-TW"/>
        </w:rPr>
        <w:t>。</w:t>
      </w:r>
      <w:r w:rsidRPr="000F3BDF">
        <w:rPr>
          <w:rFonts w:ascii="Cambria" w:eastAsia="新細明體" w:hAnsi="Cambria" w:cs="Calibri"/>
          <w:color w:val="000000" w:themeColor="text1"/>
          <w:lang w:eastAsia="zh-TW"/>
        </w:rPr>
        <w:t xml:space="preserve"> SEARAY™</w:t>
      </w:r>
      <w:r w:rsidRPr="000F3BDF">
        <w:rPr>
          <w:rFonts w:ascii="Cambria" w:eastAsia="新細明體" w:hAnsi="Cambria" w:cs="Calibri"/>
          <w:color w:val="000000" w:themeColor="text1"/>
          <w:lang w:eastAsia="zh-TW"/>
        </w:rPr>
        <w:t>直角可提供高達</w:t>
      </w:r>
      <w:r w:rsidRPr="000F3BDF">
        <w:rPr>
          <w:rFonts w:ascii="Cambria" w:eastAsia="新細明體" w:hAnsi="Cambria" w:cs="Calibri"/>
          <w:color w:val="000000" w:themeColor="text1"/>
          <w:lang w:eastAsia="zh-TW"/>
        </w:rPr>
        <w:t xml:space="preserve">25 </w:t>
      </w:r>
      <w:proofErr w:type="spellStart"/>
      <w:r w:rsidRPr="000F3BDF">
        <w:rPr>
          <w:rFonts w:ascii="Cambria" w:eastAsia="新細明體" w:hAnsi="Cambria" w:cs="Calibri"/>
          <w:color w:val="000000" w:themeColor="text1"/>
          <w:lang w:eastAsia="zh-TW"/>
        </w:rPr>
        <w:t>Gbps</w:t>
      </w:r>
      <w:proofErr w:type="spellEnd"/>
      <w:r w:rsidRPr="000F3BDF">
        <w:rPr>
          <w:rFonts w:ascii="Cambria" w:eastAsia="新細明體" w:hAnsi="Cambria" w:cs="Calibri"/>
          <w:color w:val="000000" w:themeColor="text1"/>
          <w:lang w:eastAsia="zh-TW"/>
        </w:rPr>
        <w:t>的速度</w:t>
      </w:r>
      <w:r w:rsidR="002B654C" w:rsidRPr="000F3BDF">
        <w:rPr>
          <w:rFonts w:ascii="Cambria" w:eastAsia="新細明體" w:hAnsi="Cambria" w:cs="Calibri"/>
          <w:color w:val="000000" w:themeColor="text1"/>
          <w:lang w:eastAsia="zh-TW"/>
        </w:rPr>
        <w:t>及</w:t>
      </w:r>
      <w:r w:rsidRPr="000F3BDF">
        <w:rPr>
          <w:rFonts w:ascii="Cambria" w:eastAsia="新細明體" w:hAnsi="Cambria" w:cs="Calibri"/>
          <w:color w:val="000000" w:themeColor="text1"/>
          <w:lang w:eastAsia="zh-TW"/>
        </w:rPr>
        <w:t>低插入</w:t>
      </w:r>
      <w:r w:rsidRPr="000F3BDF">
        <w:rPr>
          <w:rFonts w:ascii="Cambria" w:eastAsia="新細明體" w:hAnsi="Cambria" w:cs="Calibri"/>
          <w:color w:val="000000" w:themeColor="text1"/>
          <w:lang w:eastAsia="zh-TW"/>
        </w:rPr>
        <w:t>/</w:t>
      </w:r>
      <w:r w:rsidRPr="000F3BDF">
        <w:rPr>
          <w:rFonts w:ascii="Cambria" w:eastAsia="新細明體" w:hAnsi="Cambria" w:cs="Calibri"/>
          <w:color w:val="000000" w:themeColor="text1"/>
          <w:lang w:eastAsia="zh-TW"/>
        </w:rPr>
        <w:t>拔出力，並且具有焊接電荷端接功能。</w:t>
      </w:r>
      <w:r w:rsidR="002B654C" w:rsidRPr="000F3BDF">
        <w:rPr>
          <w:rFonts w:ascii="Cambria" w:eastAsia="新細明體" w:hAnsi="Cambria" w:cs="Calibri"/>
          <w:color w:val="000000" w:themeColor="text1"/>
          <w:lang w:eastAsia="zh-TW"/>
        </w:rPr>
        <w:t>這些</w:t>
      </w:r>
      <w:r w:rsidRPr="000F3BDF">
        <w:rPr>
          <w:rFonts w:ascii="Cambria" w:eastAsia="新細明體" w:hAnsi="Cambria" w:cs="Calibri"/>
          <w:color w:val="000000" w:themeColor="text1"/>
          <w:lang w:eastAsia="zh-TW"/>
        </w:rPr>
        <w:t>連接器</w:t>
      </w:r>
      <w:r w:rsidR="002B654C" w:rsidRPr="000F3BDF">
        <w:rPr>
          <w:rFonts w:ascii="Cambria" w:eastAsia="新細明體" w:hAnsi="Cambria" w:cs="Calibri"/>
          <w:color w:val="000000" w:themeColor="text1"/>
          <w:lang w:eastAsia="zh-TW"/>
        </w:rPr>
        <w:t>是因其於</w:t>
      </w:r>
      <w:r w:rsidRPr="000F3BDF">
        <w:rPr>
          <w:rFonts w:ascii="Cambria" w:eastAsia="新細明體" w:hAnsi="Cambria" w:cs="Calibri"/>
          <w:color w:val="000000" w:themeColor="text1"/>
          <w:lang w:eastAsia="zh-TW"/>
        </w:rPr>
        <w:t>VITA 57.1 FMC</w:t>
      </w:r>
      <w:r w:rsidRPr="000F3BDF">
        <w:rPr>
          <w:rFonts w:ascii="Cambria" w:eastAsia="新細明體" w:hAnsi="Cambria" w:cs="Calibri"/>
          <w:color w:val="000000" w:themeColor="text1"/>
          <w:lang w:eastAsia="zh-TW"/>
        </w:rPr>
        <w:t>標準的成功性能</w:t>
      </w:r>
      <w:r w:rsidR="00267355" w:rsidRPr="000F3BDF">
        <w:rPr>
          <w:rFonts w:ascii="Cambria" w:eastAsia="新細明體" w:hAnsi="Cambria" w:cs="Calibri"/>
          <w:color w:val="000000" w:themeColor="text1"/>
          <w:lang w:eastAsia="zh-TW"/>
        </w:rPr>
        <w:t>，以及高速功能和堅固耐用的設計而獲得青睞</w:t>
      </w:r>
      <w:r w:rsidRPr="000F3BDF">
        <w:rPr>
          <w:rFonts w:ascii="Cambria" w:eastAsia="新細明體" w:hAnsi="Cambria" w:cs="Calibri"/>
          <w:color w:val="000000" w:themeColor="text1"/>
          <w:lang w:eastAsia="zh-TW"/>
        </w:rPr>
        <w:t>。</w:t>
      </w:r>
    </w:p>
    <w:p w14:paraId="23AB346F" w14:textId="77777777" w:rsidR="00F123D0" w:rsidRPr="000F3BDF" w:rsidRDefault="00F123D0" w:rsidP="00F123D0">
      <w:pPr>
        <w:rPr>
          <w:rFonts w:ascii="Cambria" w:eastAsia="新細明體" w:hAnsi="Cambria" w:cs="Calibri"/>
          <w:color w:val="000000" w:themeColor="text1"/>
          <w:lang w:eastAsia="zh-TW"/>
        </w:rPr>
      </w:pPr>
      <w:r w:rsidRPr="000F3BDF">
        <w:rPr>
          <w:rFonts w:ascii="Cambria" w:eastAsia="新細明體" w:hAnsi="Cambria" w:cs="Calibri"/>
          <w:color w:val="000000" w:themeColor="text1"/>
          <w:lang w:eastAsia="zh-TW"/>
        </w:rPr>
        <w:t xml:space="preserve"> </w:t>
      </w:r>
    </w:p>
    <w:p w14:paraId="7A07585E" w14:textId="4643698F" w:rsidR="00F123D0" w:rsidRPr="000F3BDF" w:rsidRDefault="00B118B5" w:rsidP="00F123D0">
      <w:pPr>
        <w:rPr>
          <w:rFonts w:ascii="Cambria" w:eastAsia="新細明體" w:hAnsi="Cambria" w:cs="Calibri"/>
          <w:color w:val="000000" w:themeColor="text1"/>
          <w:lang w:eastAsia="zh-TW"/>
        </w:rPr>
      </w:pPr>
      <w:r>
        <w:rPr>
          <w:rFonts w:ascii="Cambria" w:eastAsia="新細明體" w:hAnsi="Cambria" w:cs="Calibri" w:hint="eastAsia"/>
          <w:color w:val="000000" w:themeColor="text1"/>
          <w:lang w:eastAsia="zh-TW"/>
        </w:rPr>
        <w:t>標準</w:t>
      </w:r>
      <w:r w:rsidR="00267355" w:rsidRPr="000F3BDF">
        <w:rPr>
          <w:rFonts w:ascii="Cambria" w:eastAsia="新細明體" w:hAnsi="Cambria" w:cs="Calibri"/>
          <w:color w:val="000000" w:themeColor="text1"/>
          <w:lang w:eastAsia="zh-TW"/>
        </w:rPr>
        <w:t>總監</w:t>
      </w:r>
      <w:r w:rsidR="00267355" w:rsidRPr="000F3BDF">
        <w:rPr>
          <w:rFonts w:ascii="Cambria" w:eastAsia="新細明體" w:hAnsi="Cambria" w:cs="Calibri"/>
          <w:color w:val="000000" w:themeColor="text1"/>
          <w:lang w:eastAsia="zh-TW"/>
        </w:rPr>
        <w:t>David Givens</w:t>
      </w:r>
      <w:r w:rsidR="00267355" w:rsidRPr="000F3BDF">
        <w:rPr>
          <w:rFonts w:ascii="Cambria" w:eastAsia="新細明體" w:hAnsi="Cambria" w:cs="Calibri"/>
          <w:color w:val="000000" w:themeColor="text1"/>
          <w:lang w:eastAsia="zh-TW"/>
        </w:rPr>
        <w:t>表示：</w:t>
      </w:r>
      <w:bookmarkStart w:id="0" w:name="_GoBack"/>
      <w:bookmarkEnd w:id="0"/>
      <w:r w:rsidR="00267355" w:rsidRPr="000F3BDF">
        <w:rPr>
          <w:rFonts w:ascii="Cambria" w:eastAsia="新細明體" w:hAnsi="Cambria" w:cs="Calibri"/>
          <w:color w:val="000000" w:themeColor="text1"/>
          <w:lang w:eastAsia="zh-TW"/>
        </w:rPr>
        <w:t>「</w:t>
      </w:r>
      <w:r w:rsidR="003946D5" w:rsidRPr="000F3BDF">
        <w:rPr>
          <w:rFonts w:ascii="Cambria" w:eastAsia="新細明體" w:hAnsi="Cambria" w:cs="Calibri"/>
          <w:color w:val="000000" w:themeColor="text1"/>
          <w:lang w:eastAsia="zh-TW"/>
        </w:rPr>
        <w:t>ANSI / VITA 74 VNX</w:t>
      </w:r>
      <w:r w:rsidR="003946D5" w:rsidRPr="000F3BDF">
        <w:rPr>
          <w:rFonts w:ascii="Cambria" w:eastAsia="新細明體" w:hAnsi="Cambria" w:cs="Calibri"/>
          <w:color w:val="000000" w:themeColor="text1"/>
          <w:lang w:eastAsia="zh-TW"/>
        </w:rPr>
        <w:t>標準的發</w:t>
      </w:r>
      <w:r w:rsidR="00267355" w:rsidRPr="000F3BDF">
        <w:rPr>
          <w:rFonts w:ascii="Cambria" w:eastAsia="新細明體" w:hAnsi="Cambria" w:cs="Calibri"/>
          <w:color w:val="000000" w:themeColor="text1"/>
          <w:lang w:eastAsia="zh-TW"/>
        </w:rPr>
        <w:t>表</w:t>
      </w:r>
      <w:r w:rsidR="003946D5" w:rsidRPr="000F3BDF">
        <w:rPr>
          <w:rFonts w:ascii="Cambria" w:eastAsia="新細明體" w:hAnsi="Cambria" w:cs="Calibri"/>
          <w:color w:val="000000" w:themeColor="text1"/>
          <w:lang w:eastAsia="zh-TW"/>
        </w:rPr>
        <w:t>為系統設計人員提供了將</w:t>
      </w:r>
      <w:r w:rsidR="00267355" w:rsidRPr="000F3BDF">
        <w:rPr>
          <w:rFonts w:ascii="Cambria" w:eastAsia="新細明體" w:hAnsi="Cambria" w:cs="Calibri"/>
          <w:color w:val="000000" w:themeColor="text1"/>
          <w:lang w:eastAsia="zh-TW"/>
        </w:rPr>
        <w:t>經驗證</w:t>
      </w:r>
      <w:r w:rsidR="003946D5" w:rsidRPr="000F3BDF">
        <w:rPr>
          <w:rFonts w:ascii="Cambria" w:eastAsia="新細明體" w:hAnsi="Cambria" w:cs="Calibri"/>
          <w:color w:val="000000" w:themeColor="text1"/>
          <w:lang w:eastAsia="zh-TW"/>
        </w:rPr>
        <w:t>的</w:t>
      </w:r>
      <w:r w:rsidR="003946D5" w:rsidRPr="000F3BDF">
        <w:rPr>
          <w:rFonts w:ascii="Cambria" w:eastAsia="新細明體" w:hAnsi="Cambria" w:cs="Calibri"/>
          <w:color w:val="000000" w:themeColor="text1"/>
          <w:lang w:eastAsia="zh-TW"/>
        </w:rPr>
        <w:t>VPX</w:t>
      </w:r>
      <w:r w:rsidR="003946D5" w:rsidRPr="000F3BDF">
        <w:rPr>
          <w:rFonts w:ascii="Cambria" w:eastAsia="新細明體" w:hAnsi="Cambria" w:cs="Calibri"/>
          <w:color w:val="000000" w:themeColor="text1"/>
          <w:lang w:eastAsia="zh-TW"/>
        </w:rPr>
        <w:t>技術擴展</w:t>
      </w:r>
      <w:r w:rsidR="00267355" w:rsidRPr="000F3BDF">
        <w:rPr>
          <w:rFonts w:ascii="Cambria" w:eastAsia="新細明體" w:hAnsi="Cambria" w:cs="Calibri"/>
          <w:color w:val="000000" w:themeColor="text1"/>
          <w:lang w:eastAsia="zh-TW"/>
        </w:rPr>
        <w:t>至</w:t>
      </w:r>
      <w:r w:rsidR="003946D5" w:rsidRPr="000F3BDF">
        <w:rPr>
          <w:rFonts w:ascii="Cambria" w:eastAsia="新細明體" w:hAnsi="Cambria" w:cs="Calibri"/>
          <w:color w:val="000000" w:themeColor="text1"/>
          <w:lang w:eastAsia="zh-TW"/>
        </w:rPr>
        <w:t>更小尺寸系統的能力</w:t>
      </w:r>
      <w:r w:rsidR="00267355" w:rsidRPr="000F3BDF">
        <w:rPr>
          <w:rFonts w:ascii="Cambria" w:eastAsia="新細明體" w:hAnsi="Cambria" w:cs="Calibri"/>
          <w:color w:val="000000" w:themeColor="text1"/>
          <w:lang w:eastAsia="zh-TW"/>
        </w:rPr>
        <w:t>。透</w:t>
      </w:r>
      <w:r w:rsidR="003946D5" w:rsidRPr="000F3BDF">
        <w:rPr>
          <w:rFonts w:ascii="Cambria" w:eastAsia="新細明體" w:hAnsi="Cambria" w:cs="Calibri"/>
          <w:color w:val="000000" w:themeColor="text1"/>
          <w:lang w:eastAsia="zh-TW"/>
        </w:rPr>
        <w:t>過使用</w:t>
      </w:r>
      <w:r w:rsidR="00267355" w:rsidRPr="000F3BDF">
        <w:rPr>
          <w:rFonts w:ascii="Cambria" w:eastAsia="新細明體" w:hAnsi="Cambria" w:cs="Calibri"/>
          <w:color w:val="000000" w:themeColor="text1"/>
          <w:lang w:eastAsia="zh-TW"/>
        </w:rPr>
        <w:t>經驗證</w:t>
      </w:r>
      <w:r w:rsidR="003946D5" w:rsidRPr="000F3BDF">
        <w:rPr>
          <w:rFonts w:ascii="Cambria" w:eastAsia="新細明體" w:hAnsi="Cambria" w:cs="Calibri"/>
          <w:color w:val="000000" w:themeColor="text1"/>
          <w:lang w:eastAsia="zh-TW"/>
        </w:rPr>
        <w:t>的</w:t>
      </w:r>
      <w:proofErr w:type="spellStart"/>
      <w:r w:rsidR="003946D5" w:rsidRPr="000F3BDF">
        <w:rPr>
          <w:rFonts w:ascii="Cambria" w:eastAsia="新細明體" w:hAnsi="Cambria" w:cs="Calibri"/>
          <w:color w:val="000000" w:themeColor="text1"/>
          <w:lang w:eastAsia="zh-TW"/>
        </w:rPr>
        <w:t>Samtec</w:t>
      </w:r>
      <w:proofErr w:type="spellEnd"/>
      <w:r w:rsidR="003946D5" w:rsidRPr="000F3BDF">
        <w:rPr>
          <w:rFonts w:ascii="Cambria" w:eastAsia="新細明體" w:hAnsi="Cambria" w:cs="Calibri"/>
          <w:color w:val="000000" w:themeColor="text1"/>
          <w:lang w:eastAsia="zh-TW"/>
        </w:rPr>
        <w:t xml:space="preserve"> SEARAY™</w:t>
      </w:r>
      <w:r w:rsidR="003946D5" w:rsidRPr="000F3BDF">
        <w:rPr>
          <w:rFonts w:ascii="Cambria" w:eastAsia="新細明體" w:hAnsi="Cambria" w:cs="Calibri"/>
          <w:color w:val="000000" w:themeColor="text1"/>
          <w:lang w:eastAsia="zh-TW"/>
        </w:rPr>
        <w:t>連接器，</w:t>
      </w:r>
      <w:r>
        <w:rPr>
          <w:rFonts w:ascii="Cambria" w:eastAsia="新細明體" w:hAnsi="Cambria" w:cs="Calibri" w:hint="eastAsia"/>
          <w:color w:val="000000" w:themeColor="text1"/>
          <w:lang w:eastAsia="zh-TW"/>
        </w:rPr>
        <w:t>該標準</w:t>
      </w:r>
      <w:r w:rsidR="003946D5" w:rsidRPr="000F3BDF">
        <w:rPr>
          <w:rFonts w:ascii="Cambria" w:eastAsia="新細明體" w:hAnsi="Cambria" w:cs="Calibri"/>
          <w:color w:val="000000" w:themeColor="text1"/>
          <w:lang w:eastAsia="zh-TW"/>
        </w:rPr>
        <w:t>支</w:t>
      </w:r>
      <w:r w:rsidR="00267355" w:rsidRPr="000F3BDF">
        <w:rPr>
          <w:rFonts w:ascii="Cambria" w:eastAsia="新細明體" w:hAnsi="Cambria" w:cs="Calibri"/>
          <w:color w:val="000000" w:themeColor="text1"/>
          <w:lang w:eastAsia="zh-TW"/>
        </w:rPr>
        <w:t>援目前一</w:t>
      </w:r>
      <w:r w:rsidR="003946D5" w:rsidRPr="000F3BDF">
        <w:rPr>
          <w:rFonts w:ascii="Cambria" w:eastAsia="新細明體" w:hAnsi="Cambria" w:cs="Calibri"/>
          <w:color w:val="000000" w:themeColor="text1"/>
          <w:lang w:eastAsia="zh-TW"/>
        </w:rPr>
        <w:t>代</w:t>
      </w:r>
      <w:r w:rsidR="00267355" w:rsidRPr="000F3BDF">
        <w:rPr>
          <w:rFonts w:ascii="Cambria" w:eastAsia="新細明體" w:hAnsi="Cambria" w:cs="Calibri"/>
          <w:color w:val="000000" w:themeColor="text1"/>
          <w:lang w:eastAsia="zh-TW"/>
        </w:rPr>
        <w:t>的</w:t>
      </w:r>
      <w:r w:rsidR="003946D5" w:rsidRPr="000F3BDF">
        <w:rPr>
          <w:rFonts w:ascii="Cambria" w:eastAsia="新細明體" w:hAnsi="Cambria" w:cs="Calibri"/>
          <w:color w:val="000000" w:themeColor="text1"/>
          <w:lang w:eastAsia="zh-TW"/>
        </w:rPr>
        <w:t>快速串</w:t>
      </w:r>
      <w:r>
        <w:rPr>
          <w:rFonts w:ascii="Cambria" w:eastAsia="新細明體" w:hAnsi="Cambria" w:cs="Calibri" w:hint="eastAsia"/>
          <w:color w:val="000000" w:themeColor="text1"/>
          <w:lang w:eastAsia="zh-TW"/>
        </w:rPr>
        <w:t>列矩陣</w:t>
      </w:r>
      <w:r w:rsidR="003946D5" w:rsidRPr="000F3BDF">
        <w:rPr>
          <w:rFonts w:ascii="Cambria" w:eastAsia="新細明體" w:hAnsi="Cambria" w:cs="Calibri"/>
          <w:color w:val="000000" w:themeColor="text1"/>
          <w:lang w:eastAsia="zh-TW"/>
        </w:rPr>
        <w:t>互連，如第三代</w:t>
      </w:r>
      <w:proofErr w:type="spellStart"/>
      <w:r w:rsidR="003946D5" w:rsidRPr="000F3BDF">
        <w:rPr>
          <w:rFonts w:ascii="Cambria" w:eastAsia="新細明體" w:hAnsi="Cambria" w:cs="Calibri"/>
          <w:color w:val="000000" w:themeColor="text1"/>
          <w:lang w:eastAsia="zh-TW"/>
        </w:rPr>
        <w:t>PCIExpress</w:t>
      </w:r>
      <w:proofErr w:type="spellEnd"/>
      <w:r w:rsidR="003946D5" w:rsidRPr="000F3BDF">
        <w:rPr>
          <w:rFonts w:ascii="Cambria" w:eastAsia="新細明體" w:hAnsi="Cambria" w:cs="Calibri"/>
          <w:color w:val="000000" w:themeColor="text1"/>
          <w:lang w:eastAsia="zh-TW"/>
        </w:rPr>
        <w:t>®</w:t>
      </w:r>
      <w:r w:rsidR="003946D5" w:rsidRPr="000F3BDF">
        <w:rPr>
          <w:rFonts w:ascii="Cambria" w:eastAsia="新細明體" w:hAnsi="Cambria" w:cs="Calibri"/>
          <w:color w:val="000000" w:themeColor="text1"/>
          <w:lang w:eastAsia="zh-TW"/>
        </w:rPr>
        <w:t>。</w:t>
      </w:r>
      <w:r w:rsidR="003946D5" w:rsidRPr="000F3BDF">
        <w:rPr>
          <w:rFonts w:ascii="Cambria" w:eastAsia="新細明體" w:hAnsi="Cambria" w:cs="Calibri"/>
          <w:color w:val="000000" w:themeColor="text1"/>
          <w:lang w:eastAsia="zh-TW"/>
        </w:rPr>
        <w:t xml:space="preserve"> </w:t>
      </w:r>
      <w:r w:rsidR="00E3434D">
        <w:rPr>
          <w:rFonts w:ascii="Cambria" w:eastAsia="新細明體" w:hAnsi="Cambria" w:cs="Calibri" w:hint="eastAsia"/>
          <w:color w:val="000000" w:themeColor="text1"/>
          <w:lang w:eastAsia="zh-TW"/>
        </w:rPr>
        <w:t>基於</w:t>
      </w:r>
      <w:r w:rsidR="00136951" w:rsidRPr="000F3BDF">
        <w:rPr>
          <w:rFonts w:ascii="Cambria" w:eastAsia="新細明體" w:hAnsi="Cambria" w:cs="Calibri"/>
          <w:color w:val="000000" w:themeColor="text1"/>
          <w:lang w:eastAsia="zh-TW"/>
        </w:rPr>
        <w:t>SEARAY™</w:t>
      </w:r>
      <w:r w:rsidR="00136951" w:rsidRPr="000F3BDF">
        <w:rPr>
          <w:rFonts w:ascii="Cambria" w:eastAsia="新細明體" w:hAnsi="Cambria" w:cs="Calibri"/>
          <w:color w:val="000000" w:themeColor="text1"/>
          <w:lang w:eastAsia="zh-TW"/>
        </w:rPr>
        <w:t>的</w:t>
      </w:r>
      <w:r w:rsidR="003946D5" w:rsidRPr="000F3BDF">
        <w:rPr>
          <w:rFonts w:ascii="Cambria" w:eastAsia="新細明體" w:hAnsi="Cambria" w:cs="Calibri"/>
          <w:color w:val="000000" w:themeColor="text1"/>
          <w:lang w:eastAsia="zh-TW"/>
        </w:rPr>
        <w:t>卓越性能，</w:t>
      </w:r>
      <w:r w:rsidR="00E3434D">
        <w:rPr>
          <w:rFonts w:ascii="Cambria" w:eastAsia="新細明體" w:hAnsi="Cambria" w:cs="Calibri" w:hint="eastAsia"/>
          <w:color w:val="000000" w:themeColor="text1"/>
          <w:lang w:eastAsia="zh-TW"/>
        </w:rPr>
        <w:t>該標準</w:t>
      </w:r>
      <w:r w:rsidR="005F41B5" w:rsidRPr="000F3BDF">
        <w:rPr>
          <w:rFonts w:ascii="Cambria" w:eastAsia="新細明體" w:hAnsi="Cambria" w:cs="Calibri"/>
          <w:color w:val="000000" w:themeColor="text1"/>
          <w:lang w:eastAsia="zh-TW"/>
        </w:rPr>
        <w:t>已</w:t>
      </w:r>
      <w:r w:rsidR="00E3434D">
        <w:rPr>
          <w:rFonts w:ascii="Cambria" w:eastAsia="新細明體" w:hAnsi="Cambria" w:cs="Calibri" w:hint="eastAsia"/>
          <w:color w:val="000000" w:themeColor="text1"/>
          <w:lang w:eastAsia="zh-TW"/>
        </w:rPr>
        <w:t>於</w:t>
      </w:r>
      <w:r w:rsidR="005F41B5" w:rsidRPr="000F3BDF">
        <w:rPr>
          <w:rFonts w:ascii="Cambria" w:eastAsia="新細明體" w:hAnsi="Cambria" w:cs="Calibri"/>
          <w:color w:val="000000" w:themeColor="text1"/>
          <w:lang w:eastAsia="zh-TW"/>
        </w:rPr>
        <w:t>強固的嵌入式系統市場中佔領一席之地</w:t>
      </w:r>
      <w:r w:rsidR="00136951">
        <w:rPr>
          <w:rFonts w:ascii="Cambria" w:eastAsia="新細明體" w:hAnsi="Cambria" w:cs="Calibri" w:hint="eastAsia"/>
          <w:color w:val="000000" w:themeColor="text1"/>
          <w:lang w:eastAsia="zh-TW"/>
        </w:rPr>
        <w:t>，</w:t>
      </w:r>
      <w:r w:rsidR="00E3434D">
        <w:rPr>
          <w:rFonts w:ascii="Cambria" w:eastAsia="新細明體" w:hAnsi="Cambria" w:cs="Calibri" w:hint="eastAsia"/>
          <w:color w:val="000000" w:themeColor="text1"/>
          <w:lang w:eastAsia="zh-TW"/>
        </w:rPr>
        <w:t>而</w:t>
      </w:r>
      <w:r w:rsidR="00BE4BFF">
        <w:rPr>
          <w:rFonts w:ascii="Cambria" w:eastAsia="新細明體" w:hAnsi="Cambria" w:cs="Calibri" w:hint="eastAsia"/>
          <w:color w:val="000000" w:themeColor="text1"/>
          <w:lang w:eastAsia="zh-TW"/>
        </w:rPr>
        <w:t>成功</w:t>
      </w:r>
      <w:r w:rsidR="003946D5" w:rsidRPr="000F3BDF">
        <w:rPr>
          <w:rFonts w:ascii="Cambria" w:eastAsia="新細明體" w:hAnsi="Cambria" w:cs="Calibri"/>
          <w:color w:val="000000" w:themeColor="text1"/>
          <w:lang w:eastAsia="zh-TW"/>
        </w:rPr>
        <w:t>的定位</w:t>
      </w:r>
      <w:r w:rsidR="00D752DF">
        <w:rPr>
          <w:rFonts w:ascii="Cambria" w:eastAsia="新細明體" w:hAnsi="Cambria" w:cs="Calibri" w:hint="eastAsia"/>
          <w:color w:val="000000" w:themeColor="text1"/>
          <w:lang w:eastAsia="zh-TW"/>
        </w:rPr>
        <w:t>於</w:t>
      </w:r>
      <w:r w:rsidR="00267355" w:rsidRPr="000F3BDF">
        <w:rPr>
          <w:rFonts w:ascii="Cambria" w:eastAsia="新細明體" w:hAnsi="Cambria" w:cs="Calibri"/>
          <w:color w:val="000000" w:themeColor="text1"/>
          <w:lang w:eastAsia="zh-TW"/>
        </w:rPr>
        <w:t>支援未來</w:t>
      </w:r>
      <w:r w:rsidR="00DB71E6">
        <w:rPr>
          <w:rFonts w:ascii="Cambria" w:eastAsia="新細明體" w:hAnsi="Cambria" w:cs="Calibri" w:hint="eastAsia"/>
          <w:color w:val="000000" w:themeColor="text1"/>
          <w:lang w:eastAsia="zh-TW"/>
        </w:rPr>
        <w:t>之</w:t>
      </w:r>
      <w:r>
        <w:rPr>
          <w:rFonts w:ascii="Cambria" w:eastAsia="新細明體" w:hAnsi="Cambria" w:cs="Calibri" w:hint="eastAsia"/>
          <w:color w:val="000000" w:themeColor="text1"/>
          <w:lang w:eastAsia="zh-TW"/>
        </w:rPr>
        <w:t>矩陣</w:t>
      </w:r>
      <w:r w:rsidR="003946D5" w:rsidRPr="000F3BDF">
        <w:rPr>
          <w:rFonts w:ascii="Cambria" w:eastAsia="新細明體" w:hAnsi="Cambria" w:cs="Calibri"/>
          <w:color w:val="000000" w:themeColor="text1"/>
          <w:lang w:eastAsia="zh-TW"/>
        </w:rPr>
        <w:t>。</w:t>
      </w:r>
      <w:r w:rsidR="00267355" w:rsidRPr="000F3BDF">
        <w:rPr>
          <w:rFonts w:ascii="Cambria" w:eastAsia="新細明體" w:hAnsi="Cambria" w:cs="Calibri"/>
          <w:color w:val="000000" w:themeColor="text1"/>
          <w:lang w:eastAsia="zh-TW"/>
        </w:rPr>
        <w:t>」</w:t>
      </w:r>
    </w:p>
    <w:p w14:paraId="6D800C64" w14:textId="3F145D0A" w:rsidR="00F123D0" w:rsidRPr="000F3BDF" w:rsidRDefault="00F123D0" w:rsidP="00F123D0">
      <w:pPr>
        <w:rPr>
          <w:rFonts w:ascii="Cambria" w:eastAsia="新細明體" w:hAnsi="Cambria" w:cs="Calibri"/>
          <w:color w:val="000000" w:themeColor="text1"/>
          <w:lang w:eastAsia="zh-TW"/>
        </w:rPr>
      </w:pPr>
      <w:r w:rsidRPr="000F3BDF">
        <w:rPr>
          <w:rFonts w:ascii="Cambria" w:eastAsia="新細明體" w:hAnsi="Cambria" w:cs="Calibri"/>
          <w:color w:val="000000" w:themeColor="text1"/>
          <w:lang w:eastAsia="zh-TW"/>
        </w:rPr>
        <w:t xml:space="preserve"> </w:t>
      </w:r>
    </w:p>
    <w:p w14:paraId="79ADA84D" w14:textId="580531DA" w:rsidR="00F123D0" w:rsidRPr="000F3BDF" w:rsidRDefault="00267355" w:rsidP="00F123D0">
      <w:pPr>
        <w:rPr>
          <w:rFonts w:ascii="Cambria" w:eastAsia="新細明體" w:hAnsi="Cambria" w:cs="Calibri"/>
          <w:color w:val="000000" w:themeColor="text1"/>
          <w:lang w:eastAsia="zh-TW"/>
        </w:rPr>
      </w:pPr>
      <w:r w:rsidRPr="000F3BDF">
        <w:rPr>
          <w:rFonts w:ascii="Cambria" w:eastAsia="新細明體" w:hAnsi="Cambria" w:cs="Calibri"/>
          <w:color w:val="000000" w:themeColor="text1"/>
          <w:lang w:eastAsia="zh-TW"/>
        </w:rPr>
        <w:t>如需更多</w:t>
      </w:r>
      <w:r w:rsidR="00F123D0" w:rsidRPr="000F3BDF">
        <w:rPr>
          <w:rFonts w:ascii="Cambria" w:eastAsia="新細明體" w:hAnsi="Cambria" w:cs="Calibri"/>
          <w:color w:val="000000" w:themeColor="text1"/>
          <w:lang w:eastAsia="zh-TW"/>
        </w:rPr>
        <w:t xml:space="preserve"> </w:t>
      </w:r>
      <w:proofErr w:type="spellStart"/>
      <w:r w:rsidR="00F123D0" w:rsidRPr="000F3BDF">
        <w:rPr>
          <w:rFonts w:ascii="Cambria" w:eastAsia="新細明體" w:hAnsi="Cambria" w:cs="Calibri"/>
          <w:color w:val="000000" w:themeColor="text1"/>
          <w:lang w:eastAsia="zh-TW"/>
        </w:rPr>
        <w:t>Samtec</w:t>
      </w:r>
      <w:proofErr w:type="spellEnd"/>
      <w:r w:rsidRPr="000F3BDF">
        <w:rPr>
          <w:rFonts w:ascii="Cambria" w:eastAsia="新細明體" w:hAnsi="Cambria" w:cs="Calibri"/>
          <w:color w:val="000000" w:themeColor="text1"/>
          <w:lang w:eastAsia="zh-TW"/>
        </w:rPr>
        <w:t>完整</w:t>
      </w:r>
      <w:r w:rsidR="003C3E9F" w:rsidRPr="000F3BDF">
        <w:rPr>
          <w:rFonts w:ascii="Cambria" w:eastAsia="新細明體" w:hAnsi="Cambria" w:cs="Calibri"/>
          <w:color w:val="000000" w:themeColor="text1"/>
          <w:lang w:eastAsia="zh-TW"/>
        </w:rPr>
        <w:t xml:space="preserve"> </w:t>
      </w:r>
      <w:r w:rsidR="00F123D0" w:rsidRPr="000F3BDF">
        <w:rPr>
          <w:rFonts w:ascii="Cambria" w:eastAsia="新細明體" w:hAnsi="Cambria" w:cs="Calibri"/>
          <w:color w:val="000000" w:themeColor="text1"/>
          <w:lang w:eastAsia="zh-TW"/>
        </w:rPr>
        <w:t xml:space="preserve">VITA 74 VNX </w:t>
      </w:r>
      <w:r w:rsidRPr="000F3BDF">
        <w:rPr>
          <w:rFonts w:ascii="Cambria" w:eastAsia="新細明體" w:hAnsi="Cambria" w:cs="Calibri"/>
          <w:color w:val="000000" w:themeColor="text1"/>
          <w:lang w:eastAsia="zh-TW"/>
        </w:rPr>
        <w:t>或</w:t>
      </w:r>
      <w:r w:rsidR="00F123D0" w:rsidRPr="000F3BDF">
        <w:rPr>
          <w:rFonts w:ascii="Cambria" w:eastAsia="新細明體" w:hAnsi="Cambria" w:cs="Calibri"/>
          <w:color w:val="000000" w:themeColor="text1"/>
          <w:lang w:eastAsia="zh-TW"/>
        </w:rPr>
        <w:t xml:space="preserve"> SEARAY™</w:t>
      </w:r>
      <w:r w:rsidR="00125106" w:rsidRPr="000F3BDF">
        <w:rPr>
          <w:rFonts w:ascii="Cambria" w:eastAsia="新細明體" w:hAnsi="Cambria" w:cs="Calibri"/>
          <w:color w:val="000000" w:themeColor="text1"/>
          <w:lang w:eastAsia="zh-TW"/>
        </w:rPr>
        <w:t xml:space="preserve"> </w:t>
      </w:r>
      <w:r w:rsidRPr="000F3BDF">
        <w:rPr>
          <w:rFonts w:ascii="Cambria" w:eastAsia="新細明體" w:hAnsi="Cambria" w:cs="Calibri"/>
          <w:color w:val="000000" w:themeColor="text1"/>
          <w:lang w:eastAsia="zh-TW"/>
        </w:rPr>
        <w:t>直角方案之更多資訊，請</w:t>
      </w:r>
      <w:r w:rsidR="00125106" w:rsidRPr="000F3BDF">
        <w:rPr>
          <w:rFonts w:ascii="Cambria" w:eastAsia="新細明體" w:hAnsi="Cambria" w:cs="Calibri"/>
          <w:color w:val="000000" w:themeColor="text1"/>
          <w:lang w:eastAsia="zh-TW"/>
        </w:rPr>
        <w:t>e</w:t>
      </w:r>
      <w:r w:rsidR="00F123D0" w:rsidRPr="000F3BDF">
        <w:rPr>
          <w:rFonts w:ascii="Cambria" w:eastAsia="新細明體" w:hAnsi="Cambria" w:cs="Calibri"/>
          <w:color w:val="000000" w:themeColor="text1"/>
          <w:lang w:eastAsia="zh-TW"/>
        </w:rPr>
        <w:t xml:space="preserve">mail </w:t>
      </w:r>
      <w:r w:rsidRPr="000F3BDF">
        <w:rPr>
          <w:rFonts w:ascii="Cambria" w:eastAsia="新細明體" w:hAnsi="Cambria" w:cs="Calibri"/>
          <w:color w:val="000000" w:themeColor="text1"/>
          <w:lang w:eastAsia="zh-TW"/>
        </w:rPr>
        <w:t>我們的技術專家</w:t>
      </w:r>
      <w:r w:rsidR="00F123D0" w:rsidRPr="000F3BDF">
        <w:rPr>
          <w:rFonts w:ascii="Cambria" w:eastAsia="新細明體" w:hAnsi="Cambria" w:cs="Calibri"/>
          <w:color w:val="000000" w:themeColor="text1"/>
          <w:lang w:eastAsia="zh-TW"/>
        </w:rPr>
        <w:t xml:space="preserve"> </w:t>
      </w:r>
      <w:r w:rsidR="00881FDE">
        <w:fldChar w:fldCharType="begin"/>
      </w:r>
      <w:r w:rsidR="00881FDE">
        <w:rPr>
          <w:lang w:eastAsia="zh-TW"/>
        </w:rPr>
        <w:instrText xml:space="preserve"> HYPERLINK "mailto:VNX@samtec.com" </w:instrText>
      </w:r>
      <w:r w:rsidR="00881FDE">
        <w:fldChar w:fldCharType="separate"/>
      </w:r>
      <w:r w:rsidR="00F123D0" w:rsidRPr="000F3BDF">
        <w:rPr>
          <w:rStyle w:val="a3"/>
          <w:rFonts w:ascii="Cambria" w:eastAsia="新細明體" w:hAnsi="Cambria" w:cs="Calibri"/>
          <w:lang w:eastAsia="zh-TW"/>
        </w:rPr>
        <w:t>VNX@samtec.com</w:t>
      </w:r>
      <w:r w:rsidR="00881FDE">
        <w:rPr>
          <w:rStyle w:val="a3"/>
          <w:rFonts w:ascii="Cambria" w:eastAsia="新細明體" w:hAnsi="Cambria" w:cs="Calibri"/>
          <w:lang w:eastAsia="zh-TW"/>
        </w:rPr>
        <w:fldChar w:fldCharType="end"/>
      </w:r>
      <w:r w:rsidR="00F123D0" w:rsidRPr="000F3BDF">
        <w:rPr>
          <w:rFonts w:ascii="Cambria" w:eastAsia="新細明體" w:hAnsi="Cambria" w:cs="Calibri"/>
          <w:color w:val="000000" w:themeColor="text1"/>
          <w:lang w:eastAsia="zh-TW"/>
        </w:rPr>
        <w:t xml:space="preserve"> </w:t>
      </w:r>
      <w:r w:rsidRPr="000F3BDF">
        <w:rPr>
          <w:rFonts w:ascii="Cambria" w:eastAsia="新細明體" w:hAnsi="Cambria" w:cs="Calibri"/>
          <w:color w:val="000000" w:themeColor="text1"/>
          <w:lang w:eastAsia="zh-TW"/>
        </w:rPr>
        <w:t>或瀏覽</w:t>
      </w:r>
      <w:r w:rsidR="00F123D0" w:rsidRPr="000F3BDF">
        <w:rPr>
          <w:rFonts w:ascii="Cambria" w:eastAsia="新細明體" w:hAnsi="Cambria" w:cs="Calibri"/>
          <w:color w:val="000000" w:themeColor="text1"/>
          <w:lang w:eastAsia="zh-TW"/>
        </w:rPr>
        <w:t xml:space="preserve"> </w:t>
      </w:r>
      <w:r w:rsidR="00881FDE">
        <w:fldChar w:fldCharType="begin"/>
      </w:r>
      <w:r w:rsidR="00881FDE">
        <w:rPr>
          <w:lang w:eastAsia="zh-TW"/>
        </w:rPr>
        <w:instrText xml:space="preserve"> HYPERLINK "https://www.samtec.com/standards/vita/vnx" </w:instrText>
      </w:r>
      <w:r w:rsidR="00881FDE">
        <w:fldChar w:fldCharType="separate"/>
      </w:r>
      <w:r w:rsidR="00F123D0" w:rsidRPr="000F3BDF">
        <w:rPr>
          <w:rStyle w:val="a3"/>
          <w:rFonts w:ascii="Cambria" w:eastAsia="新細明體" w:hAnsi="Cambria" w:cs="Calibri"/>
          <w:lang w:eastAsia="zh-TW"/>
        </w:rPr>
        <w:t>https://www.samtec.com/standards/vita/vnx</w:t>
      </w:r>
      <w:r w:rsidR="00881FDE">
        <w:rPr>
          <w:rStyle w:val="a3"/>
          <w:rFonts w:ascii="Cambria" w:eastAsia="新細明體" w:hAnsi="Cambria" w:cs="Calibri"/>
          <w:lang w:eastAsia="zh-TW"/>
        </w:rPr>
        <w:fldChar w:fldCharType="end"/>
      </w:r>
      <w:r w:rsidR="00F123D0" w:rsidRPr="000F3BDF">
        <w:rPr>
          <w:rFonts w:ascii="Cambria" w:eastAsia="新細明體" w:hAnsi="Cambria" w:cs="Calibri"/>
          <w:lang w:eastAsia="zh-TW"/>
        </w:rPr>
        <w:t xml:space="preserve">. </w:t>
      </w:r>
    </w:p>
    <w:p w14:paraId="20E639AC" w14:textId="77777777" w:rsidR="00612064" w:rsidRPr="000F3BDF" w:rsidRDefault="00612064" w:rsidP="00841CD9">
      <w:pPr>
        <w:rPr>
          <w:rFonts w:ascii="Cambria" w:eastAsia="新細明體" w:hAnsi="Cambria" w:cs="Calibri"/>
          <w:color w:val="000000" w:themeColor="text1"/>
          <w:lang w:eastAsia="zh-TW"/>
        </w:rPr>
      </w:pPr>
    </w:p>
    <w:p w14:paraId="2D18B513" w14:textId="77777777" w:rsidR="00FD145E" w:rsidRPr="000F3BDF" w:rsidRDefault="00FD145E" w:rsidP="00F123D0">
      <w:pPr>
        <w:rPr>
          <w:rFonts w:ascii="Cambria" w:eastAsia="新細明體" w:hAnsi="Cambria" w:cs="Calibri"/>
          <w:b/>
          <w:lang w:eastAsia="zh-TW"/>
        </w:rPr>
      </w:pPr>
    </w:p>
    <w:p w14:paraId="649C5768" w14:textId="5FBC14BC" w:rsidR="00FD145E" w:rsidRPr="000F3BDF" w:rsidRDefault="00FD145E" w:rsidP="00FD145E">
      <w:pPr>
        <w:rPr>
          <w:rFonts w:ascii="Cambria" w:eastAsia="新細明體" w:hAnsi="Cambria" w:cs="Calibri"/>
          <w:sz w:val="16"/>
          <w:szCs w:val="16"/>
        </w:rPr>
      </w:pPr>
      <w:r w:rsidRPr="000F3BDF">
        <w:rPr>
          <w:rFonts w:ascii="Cambria" w:eastAsia="新細明體" w:hAnsi="Cambria" w:cs="Calibri"/>
          <w:sz w:val="16"/>
          <w:szCs w:val="16"/>
        </w:rPr>
        <w:t xml:space="preserve">PCI-SIG®, PCI Express® </w:t>
      </w:r>
      <w:r w:rsidR="00267355" w:rsidRPr="000F3BDF">
        <w:rPr>
          <w:rFonts w:ascii="Cambria" w:eastAsia="新細明體" w:hAnsi="Cambria" w:cs="Calibri"/>
          <w:sz w:val="16"/>
          <w:szCs w:val="16"/>
          <w:lang w:eastAsia="zh-TW"/>
        </w:rPr>
        <w:t>及</w:t>
      </w:r>
      <w:r w:rsidRPr="000F3BDF">
        <w:rPr>
          <w:rFonts w:ascii="Cambria" w:eastAsia="新細明體" w:hAnsi="Cambria" w:cs="Calibri"/>
          <w:sz w:val="16"/>
          <w:szCs w:val="16"/>
        </w:rPr>
        <w:t xml:space="preserve"> </w:t>
      </w:r>
      <w:proofErr w:type="spellStart"/>
      <w:r w:rsidRPr="000F3BDF">
        <w:rPr>
          <w:rFonts w:ascii="Cambria" w:eastAsia="新細明體" w:hAnsi="Cambria" w:cs="Calibri"/>
          <w:sz w:val="16"/>
          <w:szCs w:val="16"/>
        </w:rPr>
        <w:t>PCIe</w:t>
      </w:r>
      <w:proofErr w:type="spellEnd"/>
      <w:r w:rsidRPr="000F3BDF">
        <w:rPr>
          <w:rFonts w:ascii="Cambria" w:eastAsia="新細明體" w:hAnsi="Cambria" w:cs="Calibri"/>
          <w:sz w:val="16"/>
          <w:szCs w:val="16"/>
        </w:rPr>
        <w:t xml:space="preserve">® </w:t>
      </w:r>
      <w:r w:rsidR="00267355" w:rsidRPr="000F3BDF">
        <w:rPr>
          <w:rFonts w:ascii="Cambria" w:eastAsia="新細明體" w:hAnsi="Cambria" w:cs="Calibri"/>
          <w:sz w:val="16"/>
          <w:szCs w:val="16"/>
          <w:lang w:eastAsia="zh-TW"/>
        </w:rPr>
        <w:t>設計商標為</w:t>
      </w:r>
      <w:r w:rsidR="00267355" w:rsidRPr="000F3BDF">
        <w:rPr>
          <w:rFonts w:ascii="Cambria" w:eastAsia="新細明體" w:hAnsi="Cambria" w:cs="Calibri"/>
          <w:sz w:val="16"/>
          <w:szCs w:val="16"/>
        </w:rPr>
        <w:t>PCI-SIG</w:t>
      </w:r>
      <w:r w:rsidR="00267355" w:rsidRPr="000F3BDF">
        <w:rPr>
          <w:rFonts w:ascii="Cambria" w:eastAsia="新細明體" w:hAnsi="Cambria" w:cs="Calibri"/>
          <w:sz w:val="16"/>
          <w:szCs w:val="16"/>
          <w:lang w:eastAsia="zh-TW"/>
        </w:rPr>
        <w:t>的註冊商標及</w:t>
      </w:r>
      <w:r w:rsidRPr="000F3BDF">
        <w:rPr>
          <w:rFonts w:ascii="Cambria" w:eastAsia="新細明體" w:hAnsi="Cambria" w:cs="Calibri"/>
          <w:sz w:val="16"/>
          <w:szCs w:val="16"/>
        </w:rPr>
        <w:t>/</w:t>
      </w:r>
      <w:r w:rsidR="00267355" w:rsidRPr="000F3BDF">
        <w:rPr>
          <w:rFonts w:ascii="Cambria" w:eastAsia="新細明體" w:hAnsi="Cambria" w:cs="Calibri"/>
          <w:sz w:val="16"/>
          <w:szCs w:val="16"/>
          <w:lang w:eastAsia="zh-TW"/>
        </w:rPr>
        <w:t>或服務商標。</w:t>
      </w:r>
    </w:p>
    <w:p w14:paraId="6D000F77" w14:textId="77777777" w:rsidR="00FD145E" w:rsidRPr="000F3BDF" w:rsidRDefault="00FD145E" w:rsidP="00F123D0">
      <w:pPr>
        <w:rPr>
          <w:rFonts w:ascii="Cambria" w:eastAsia="新細明體" w:hAnsi="Cambria" w:cs="Calibri"/>
          <w:b/>
        </w:rPr>
      </w:pPr>
    </w:p>
    <w:p w14:paraId="43F457B4" w14:textId="5225E7F0" w:rsidR="00054FE6" w:rsidRPr="000F3BDF" w:rsidRDefault="003946D5" w:rsidP="00F123D0">
      <w:pPr>
        <w:rPr>
          <w:rFonts w:ascii="Cambria" w:eastAsia="新細明體" w:hAnsi="Cambria" w:cs="Calibri"/>
        </w:rPr>
      </w:pPr>
      <w:r w:rsidRPr="000F3BDF">
        <w:rPr>
          <w:rFonts w:ascii="Cambria" w:eastAsia="新細明體" w:hAnsi="Cambria" w:cs="Calibri"/>
          <w:b/>
          <w:lang w:eastAsia="zh-TW"/>
        </w:rPr>
        <w:t>關於</w:t>
      </w:r>
      <w:r w:rsidR="00D241F2" w:rsidRPr="000F3BDF">
        <w:rPr>
          <w:rFonts w:ascii="Cambria" w:eastAsia="新細明體" w:hAnsi="Cambria" w:cs="Calibri"/>
          <w:b/>
        </w:rPr>
        <w:t xml:space="preserve"> </w:t>
      </w:r>
      <w:proofErr w:type="spellStart"/>
      <w:r w:rsidR="00054FE6" w:rsidRPr="000F3BDF">
        <w:rPr>
          <w:rFonts w:ascii="Cambria" w:eastAsia="新細明體" w:hAnsi="Cambria" w:cs="Calibri"/>
          <w:b/>
        </w:rPr>
        <w:t>Samtec</w:t>
      </w:r>
      <w:proofErr w:type="spellEnd"/>
      <w:r w:rsidR="00054FE6" w:rsidRPr="000F3BDF">
        <w:rPr>
          <w:rFonts w:ascii="Cambria" w:eastAsia="新細明體" w:hAnsi="Cambria" w:cs="Calibri"/>
          <w:b/>
        </w:rPr>
        <w:t xml:space="preserve">, Inc. </w:t>
      </w:r>
    </w:p>
    <w:p w14:paraId="613CBA2C" w14:textId="4116EE0A" w:rsidR="00F35A72" w:rsidRPr="000F3BDF" w:rsidRDefault="003946D5" w:rsidP="00684CCE">
      <w:pPr>
        <w:spacing w:before="100" w:beforeAutospacing="1" w:after="100" w:afterAutospacing="1"/>
        <w:rPr>
          <w:rFonts w:ascii="Cambria" w:eastAsia="新細明體" w:hAnsi="Cambria" w:cs="Calibri"/>
          <w:shd w:val="clear" w:color="auto" w:fill="FFFFFF"/>
          <w:lang w:eastAsia="zh-TW"/>
        </w:rPr>
      </w:pPr>
      <w:proofErr w:type="spellStart"/>
      <w:r w:rsidRPr="000F3BDF">
        <w:rPr>
          <w:rFonts w:ascii="Cambria" w:eastAsia="新細明體" w:hAnsi="Cambria" w:cs="Calibri"/>
          <w:shd w:val="clear" w:color="auto" w:fill="FFFFFF"/>
          <w:lang w:eastAsia="zh-TW"/>
        </w:rPr>
        <w:t>Samtec</w:t>
      </w:r>
      <w:proofErr w:type="spellEnd"/>
      <w:r w:rsidRPr="000F3BDF">
        <w:rPr>
          <w:rFonts w:ascii="Cambria" w:eastAsia="新細明體" w:hAnsi="Cambria" w:cs="Calibri"/>
          <w:shd w:val="clear" w:color="auto" w:fill="FFFFFF"/>
          <w:lang w:eastAsia="zh-TW"/>
        </w:rPr>
        <w:t>成立於</w:t>
      </w:r>
      <w:r w:rsidRPr="000F3BDF">
        <w:rPr>
          <w:rFonts w:ascii="Cambria" w:eastAsia="新細明體" w:hAnsi="Cambria" w:cs="Calibri"/>
          <w:shd w:val="clear" w:color="auto" w:fill="FFFFFF"/>
          <w:lang w:eastAsia="zh-TW"/>
        </w:rPr>
        <w:t>1976</w:t>
      </w:r>
      <w:r w:rsidRPr="000F3BDF">
        <w:rPr>
          <w:rFonts w:ascii="Cambria" w:eastAsia="新細明體" w:hAnsi="Cambria" w:cs="Calibri"/>
          <w:shd w:val="clear" w:color="auto" w:fill="FFFFFF"/>
          <w:lang w:eastAsia="zh-TW"/>
        </w:rPr>
        <w:t>年，是一家營收</w:t>
      </w:r>
      <w:r w:rsidR="004E77FD">
        <w:rPr>
          <w:rFonts w:ascii="Cambria" w:eastAsia="新細明體" w:hAnsi="Cambria" w:cs="Calibri" w:hint="eastAsia"/>
          <w:shd w:val="clear" w:color="auto" w:fill="FFFFFF"/>
          <w:lang w:eastAsia="zh-TW"/>
        </w:rPr>
        <w:t>達</w:t>
      </w:r>
      <w:r w:rsidRPr="000F3BDF">
        <w:rPr>
          <w:rFonts w:ascii="Cambria" w:eastAsia="新細明體" w:hAnsi="Cambria" w:cs="Calibri"/>
          <w:shd w:val="clear" w:color="auto" w:fill="FFFFFF"/>
          <w:lang w:eastAsia="zh-TW"/>
        </w:rPr>
        <w:t>7.13</w:t>
      </w:r>
      <w:r w:rsidRPr="000F3BDF">
        <w:rPr>
          <w:rFonts w:ascii="Cambria" w:eastAsia="新細明體" w:hAnsi="Cambria" w:cs="Calibri"/>
          <w:shd w:val="clear" w:color="auto" w:fill="FFFFFF"/>
          <w:lang w:eastAsia="zh-TW"/>
        </w:rPr>
        <w:t>億美元之多樣化電子互連方案的私人控股全球製造商，產品涵蓋</w:t>
      </w:r>
      <w:r w:rsidRPr="000F3BDF">
        <w:rPr>
          <w:rFonts w:ascii="Cambria" w:eastAsia="新細明體" w:hAnsi="Cambria" w:cs="Calibri"/>
          <w:shd w:val="clear" w:color="auto" w:fill="FFFFFF"/>
          <w:lang w:eastAsia="zh-TW"/>
        </w:rPr>
        <w:t xml:space="preserve">IC </w:t>
      </w:r>
      <w:r w:rsidRPr="000F3BDF">
        <w:rPr>
          <w:rFonts w:ascii="Cambria" w:eastAsia="新細明體" w:hAnsi="Cambria" w:cs="Calibri"/>
          <w:shd w:val="clear" w:color="auto" w:fill="FFFFFF"/>
          <w:lang w:eastAsia="zh-TW"/>
        </w:rPr>
        <w:t>對板和</w:t>
      </w:r>
      <w:r w:rsidRPr="000F3BDF">
        <w:rPr>
          <w:rFonts w:ascii="Cambria" w:eastAsia="新細明體" w:hAnsi="Cambria" w:cs="Calibri"/>
          <w:shd w:val="clear" w:color="auto" w:fill="FFFFFF"/>
          <w:lang w:eastAsia="zh-TW"/>
        </w:rPr>
        <w:t>IC</w:t>
      </w:r>
      <w:r w:rsidRPr="000F3BDF">
        <w:rPr>
          <w:rFonts w:ascii="Cambria" w:eastAsia="新細明體" w:hAnsi="Cambria" w:cs="Calibri"/>
          <w:shd w:val="clear" w:color="auto" w:fill="FFFFFF"/>
          <w:lang w:eastAsia="zh-TW"/>
        </w:rPr>
        <w:t>封裝、高速板對板、高速電纜、</w:t>
      </w:r>
      <w:proofErr w:type="gramStart"/>
      <w:r w:rsidRPr="000F3BDF">
        <w:rPr>
          <w:rFonts w:ascii="Cambria" w:eastAsia="新細明體" w:hAnsi="Cambria" w:cs="Calibri"/>
          <w:shd w:val="clear" w:color="auto" w:fill="FFFFFF"/>
          <w:lang w:eastAsia="zh-TW"/>
        </w:rPr>
        <w:t>中板和</w:t>
      </w:r>
      <w:proofErr w:type="gramEnd"/>
      <w:r w:rsidRPr="000F3BDF">
        <w:rPr>
          <w:rFonts w:ascii="Cambria" w:eastAsia="新細明體" w:hAnsi="Cambria" w:cs="Calibri"/>
          <w:shd w:val="clear" w:color="auto" w:fill="FFFFFF"/>
          <w:lang w:eastAsia="zh-TW"/>
        </w:rPr>
        <w:t>面板光學、柔性堆疊和微型</w:t>
      </w:r>
      <w:r w:rsidRPr="000F3BDF">
        <w:rPr>
          <w:rFonts w:ascii="Cambria" w:eastAsia="新細明體" w:hAnsi="Cambria" w:cs="Calibri"/>
          <w:shd w:val="clear" w:color="auto" w:fill="FFFFFF"/>
          <w:lang w:eastAsia="zh-TW"/>
        </w:rPr>
        <w:t>/</w:t>
      </w:r>
      <w:r w:rsidRPr="000F3BDF">
        <w:rPr>
          <w:rFonts w:ascii="Cambria" w:eastAsia="新細明體" w:hAnsi="Cambria" w:cs="Calibri"/>
          <w:shd w:val="clear" w:color="auto" w:fill="FFFFFF"/>
          <w:lang w:eastAsia="zh-TW"/>
        </w:rPr>
        <w:t>堅固的零組件和電纜。</w:t>
      </w:r>
      <w:proofErr w:type="spellStart"/>
      <w:r w:rsidRPr="000F3BDF">
        <w:rPr>
          <w:rFonts w:ascii="Cambria" w:eastAsia="新細明體" w:hAnsi="Cambria" w:cs="Calibri"/>
          <w:shd w:val="clear" w:color="auto" w:fill="FFFFFF"/>
          <w:lang w:eastAsia="zh-TW"/>
        </w:rPr>
        <w:t>Samtec</w:t>
      </w:r>
      <w:proofErr w:type="spellEnd"/>
      <w:r w:rsidRPr="000F3BDF">
        <w:rPr>
          <w:rFonts w:ascii="Cambria" w:eastAsia="新細明體" w:hAnsi="Cambria" w:cs="Calibri"/>
          <w:shd w:val="clear" w:color="auto" w:fill="FFFFFF"/>
          <w:lang w:eastAsia="zh-TW"/>
        </w:rPr>
        <w:t>技術中心專注於</w:t>
      </w:r>
      <w:proofErr w:type="gramStart"/>
      <w:r w:rsidRPr="000F3BDF">
        <w:rPr>
          <w:rFonts w:ascii="Cambria" w:eastAsia="新細明體" w:hAnsi="Cambria" w:cs="Calibri"/>
          <w:shd w:val="clear" w:color="auto" w:fill="FFFFFF"/>
          <w:lang w:eastAsia="zh-TW"/>
        </w:rPr>
        <w:t>開發並精</w:t>
      </w:r>
      <w:r w:rsidRPr="000F3BDF">
        <w:rPr>
          <w:rFonts w:ascii="Cambria" w:eastAsia="新細明體" w:hAnsi="Cambria" w:cs="Calibri"/>
          <w:shd w:val="clear" w:color="auto" w:fill="FFFFFF"/>
          <w:lang w:eastAsia="zh-TW"/>
        </w:rPr>
        <w:lastRenderedPageBreak/>
        <w:t>進</w:t>
      </w:r>
      <w:proofErr w:type="gramEnd"/>
      <w:r w:rsidRPr="000F3BDF">
        <w:rPr>
          <w:rFonts w:ascii="Cambria" w:eastAsia="新細明體" w:hAnsi="Cambria" w:cs="Calibri"/>
          <w:shd w:val="clear" w:color="auto" w:fill="FFFFFF"/>
          <w:lang w:eastAsia="zh-TW"/>
        </w:rPr>
        <w:t>技術、策略及產品，以提供效能與成本優勢，確保</w:t>
      </w:r>
      <w:proofErr w:type="gramStart"/>
      <w:r w:rsidRPr="000F3BDF">
        <w:rPr>
          <w:rFonts w:ascii="Cambria" w:eastAsia="新細明體" w:hAnsi="Cambria" w:cs="Calibri"/>
          <w:shd w:val="clear" w:color="auto" w:fill="FFFFFF"/>
          <w:lang w:eastAsia="zh-TW"/>
        </w:rPr>
        <w:t>裸晶至</w:t>
      </w:r>
      <w:proofErr w:type="gramEnd"/>
      <w:r w:rsidRPr="000F3BDF">
        <w:rPr>
          <w:rFonts w:ascii="Cambria" w:eastAsia="新細明體" w:hAnsi="Cambria" w:cs="Calibri"/>
          <w:shd w:val="clear" w:color="auto" w:fill="FFFFFF"/>
          <w:lang w:eastAsia="zh-TW"/>
        </w:rPr>
        <w:t xml:space="preserve"> 100 </w:t>
      </w:r>
      <w:r w:rsidRPr="000F3BDF">
        <w:rPr>
          <w:rFonts w:ascii="Cambria" w:eastAsia="新細明體" w:hAnsi="Cambria" w:cs="Calibri"/>
          <w:shd w:val="clear" w:color="auto" w:fill="FFFFFF"/>
          <w:lang w:eastAsia="zh-TW"/>
        </w:rPr>
        <w:t>公尺外的介面</w:t>
      </w:r>
      <w:proofErr w:type="gramStart"/>
      <w:r w:rsidRPr="000F3BDF">
        <w:rPr>
          <w:rFonts w:ascii="Cambria" w:eastAsia="新細明體" w:hAnsi="Cambria" w:cs="Calibri"/>
          <w:shd w:val="clear" w:color="auto" w:fill="FFFFFF"/>
          <w:lang w:eastAsia="zh-TW"/>
        </w:rPr>
        <w:t>之間、</w:t>
      </w:r>
      <w:proofErr w:type="gramEnd"/>
      <w:r w:rsidRPr="000F3BDF">
        <w:rPr>
          <w:rFonts w:ascii="Cambria" w:eastAsia="新細明體" w:hAnsi="Cambria" w:cs="Calibri"/>
          <w:shd w:val="clear" w:color="auto" w:fill="FFFFFF"/>
          <w:lang w:eastAsia="zh-TW"/>
        </w:rPr>
        <w:t>以及之間的所有互連點皆達到完整的系統最佳化。透過於</w:t>
      </w:r>
      <w:r w:rsidRPr="000F3BDF">
        <w:rPr>
          <w:rFonts w:ascii="Cambria" w:eastAsia="新細明體" w:hAnsi="Cambria" w:cs="Calibri"/>
          <w:shd w:val="clear" w:color="auto" w:fill="FFFFFF"/>
          <w:lang w:eastAsia="zh-TW"/>
        </w:rPr>
        <w:t>18</w:t>
      </w:r>
      <w:r w:rsidRPr="000F3BDF">
        <w:rPr>
          <w:rFonts w:ascii="Cambria" w:eastAsia="新細明體" w:hAnsi="Cambria" w:cs="Calibri"/>
          <w:shd w:val="clear" w:color="auto" w:fill="FFFFFF"/>
          <w:lang w:eastAsia="zh-TW"/>
        </w:rPr>
        <w:t>個不同國家的</w:t>
      </w:r>
      <w:r w:rsidRPr="000F3BDF">
        <w:rPr>
          <w:rFonts w:ascii="Cambria" w:eastAsia="新細明體" w:hAnsi="Cambria" w:cs="Calibri"/>
          <w:shd w:val="clear" w:color="auto" w:fill="FFFFFF"/>
          <w:lang w:eastAsia="zh-TW"/>
        </w:rPr>
        <w:t>33</w:t>
      </w:r>
      <w:r w:rsidRPr="000F3BDF">
        <w:rPr>
          <w:rFonts w:ascii="Cambria" w:eastAsia="新細明體" w:hAnsi="Cambria" w:cs="Calibri"/>
          <w:shd w:val="clear" w:color="auto" w:fill="FFFFFF"/>
          <w:lang w:eastAsia="zh-TW"/>
        </w:rPr>
        <w:t>個據點，</w:t>
      </w:r>
      <w:proofErr w:type="spellStart"/>
      <w:r w:rsidRPr="000F3BDF">
        <w:rPr>
          <w:rFonts w:ascii="Cambria" w:eastAsia="新細明體" w:hAnsi="Cambria" w:cs="Calibri"/>
          <w:shd w:val="clear" w:color="auto" w:fill="FFFFFF"/>
          <w:lang w:eastAsia="zh-TW"/>
        </w:rPr>
        <w:t>Samtec</w:t>
      </w:r>
      <w:proofErr w:type="spellEnd"/>
      <w:r w:rsidRPr="000F3BDF">
        <w:rPr>
          <w:rFonts w:ascii="Cambria" w:eastAsia="新細明體" w:hAnsi="Cambria" w:cs="Calibri"/>
          <w:shd w:val="clear" w:color="auto" w:fill="FFFFFF"/>
          <w:lang w:eastAsia="zh-TW"/>
        </w:rPr>
        <w:t>的全球能見度使其能提供無與倫比的客戶服務。更多資訊請參閱</w:t>
      </w:r>
      <w:r w:rsidR="008B6312" w:rsidRPr="000F3BDF">
        <w:rPr>
          <w:rFonts w:ascii="Cambria" w:eastAsia="新細明體" w:hAnsi="Cambria" w:cs="Calibri"/>
          <w:shd w:val="clear" w:color="auto" w:fill="FFFFFF"/>
          <w:lang w:eastAsia="zh-TW"/>
        </w:rPr>
        <w:t>visit</w:t>
      </w:r>
      <w:r w:rsidR="008B6312" w:rsidRPr="000F3BDF">
        <w:rPr>
          <w:rStyle w:val="apple-converted-space"/>
          <w:rFonts w:ascii="Cambria" w:eastAsia="新細明體" w:hAnsi="Cambria" w:cs="Calibri"/>
          <w:shd w:val="clear" w:color="auto" w:fill="FFFFFF"/>
          <w:lang w:eastAsia="zh-TW"/>
        </w:rPr>
        <w:t> </w:t>
      </w:r>
      <w:r w:rsidR="00881FDE">
        <w:fldChar w:fldCharType="begin"/>
      </w:r>
      <w:r w:rsidR="00881FDE">
        <w:rPr>
          <w:lang w:eastAsia="zh-TW"/>
        </w:rPr>
        <w:instrText xml:space="preserve"> HYPERLINK "http://www.samtec.com" </w:instrText>
      </w:r>
      <w:r w:rsidR="00881FDE">
        <w:fldChar w:fldCharType="separate"/>
      </w:r>
      <w:r w:rsidR="00863AED" w:rsidRPr="000F3BDF">
        <w:rPr>
          <w:rStyle w:val="a3"/>
          <w:rFonts w:ascii="Cambria" w:eastAsia="新細明體" w:hAnsi="Cambria" w:cs="Calibri"/>
          <w:shd w:val="clear" w:color="auto" w:fill="FFFFFF"/>
          <w:lang w:eastAsia="zh-TW"/>
        </w:rPr>
        <w:t>http://www.samtec.com</w:t>
      </w:r>
      <w:r w:rsidR="00881FDE">
        <w:rPr>
          <w:rStyle w:val="a3"/>
          <w:rFonts w:ascii="Cambria" w:eastAsia="新細明體" w:hAnsi="Cambria" w:cs="Calibri"/>
          <w:shd w:val="clear" w:color="auto" w:fill="FFFFFF"/>
          <w:lang w:eastAsia="zh-TW"/>
        </w:rPr>
        <w:fldChar w:fldCharType="end"/>
      </w:r>
      <w:r w:rsidR="008B6312" w:rsidRPr="000F3BDF">
        <w:rPr>
          <w:rFonts w:ascii="Cambria" w:eastAsia="新細明體" w:hAnsi="Cambria" w:cs="Calibri"/>
          <w:shd w:val="clear" w:color="auto" w:fill="FFFFFF"/>
          <w:lang w:eastAsia="zh-TW"/>
        </w:rPr>
        <w:t xml:space="preserve">. </w:t>
      </w:r>
    </w:p>
    <w:p w14:paraId="2C3E5836" w14:textId="49076C8D" w:rsidR="00054FE6" w:rsidRPr="000F3BDF" w:rsidRDefault="002B5934" w:rsidP="00CB30CF">
      <w:pPr>
        <w:outlineLvl w:val="0"/>
        <w:rPr>
          <w:rFonts w:ascii="Cambria" w:eastAsia="新細明體" w:hAnsi="Cambria" w:cs="Calibri"/>
          <w:b/>
        </w:rPr>
      </w:pPr>
      <w:proofErr w:type="spellStart"/>
      <w:r w:rsidRPr="000F3BDF">
        <w:rPr>
          <w:rFonts w:ascii="Cambria" w:eastAsia="新細明體" w:hAnsi="Cambria" w:cs="Calibri"/>
          <w:b/>
        </w:rPr>
        <w:t>Samtec</w:t>
      </w:r>
      <w:proofErr w:type="spellEnd"/>
      <w:r w:rsidRPr="000F3BDF">
        <w:rPr>
          <w:rFonts w:ascii="Cambria" w:eastAsia="新細明體" w:hAnsi="Cambria" w:cs="Calibri"/>
          <w:b/>
        </w:rPr>
        <w:t>, Inc.</w:t>
      </w:r>
    </w:p>
    <w:p w14:paraId="21C4062F" w14:textId="77777777" w:rsidR="00054FE6" w:rsidRPr="000F3BDF" w:rsidRDefault="006A518D" w:rsidP="00CB30CF">
      <w:pPr>
        <w:outlineLvl w:val="0"/>
        <w:rPr>
          <w:rFonts w:ascii="Cambria" w:eastAsia="新細明體" w:hAnsi="Cambria" w:cs="Calibri"/>
          <w:b/>
        </w:rPr>
      </w:pPr>
      <w:r w:rsidRPr="000F3BDF">
        <w:rPr>
          <w:rFonts w:ascii="Cambria" w:eastAsia="新細明體" w:hAnsi="Cambria" w:cs="Calibri"/>
          <w:b/>
        </w:rPr>
        <w:t>P.O. Box 114</w:t>
      </w:r>
      <w:r w:rsidR="00054FE6" w:rsidRPr="000F3BDF">
        <w:rPr>
          <w:rFonts w:ascii="Cambria" w:eastAsia="新細明體" w:hAnsi="Cambria" w:cs="Calibri"/>
          <w:b/>
        </w:rPr>
        <w:t>7</w:t>
      </w:r>
    </w:p>
    <w:p w14:paraId="75840EE7" w14:textId="77777777" w:rsidR="00054FE6" w:rsidRPr="000F3BDF" w:rsidRDefault="006A518D" w:rsidP="00CB30CF">
      <w:pPr>
        <w:outlineLvl w:val="0"/>
        <w:rPr>
          <w:rFonts w:ascii="Cambria" w:eastAsia="新細明體" w:hAnsi="Cambria" w:cs="Calibri"/>
          <w:b/>
        </w:rPr>
      </w:pPr>
      <w:r w:rsidRPr="000F3BDF">
        <w:rPr>
          <w:rFonts w:ascii="Cambria" w:eastAsia="新細明體" w:hAnsi="Cambria" w:cs="Calibri"/>
          <w:b/>
        </w:rPr>
        <w:t xml:space="preserve">New Albany, IN 47151-1147 </w:t>
      </w:r>
    </w:p>
    <w:p w14:paraId="1A171281" w14:textId="663CB0AC" w:rsidR="00054FE6" w:rsidRPr="000F3BDF" w:rsidRDefault="006A518D" w:rsidP="00CB30CF">
      <w:pPr>
        <w:outlineLvl w:val="0"/>
        <w:rPr>
          <w:rFonts w:ascii="Cambria" w:eastAsia="新細明體" w:hAnsi="Cambria" w:cs="Calibri"/>
          <w:b/>
        </w:rPr>
      </w:pPr>
      <w:r w:rsidRPr="000F3BDF">
        <w:rPr>
          <w:rFonts w:ascii="Cambria" w:eastAsia="新細明體" w:hAnsi="Cambria" w:cs="Calibri"/>
          <w:b/>
        </w:rPr>
        <w:t xml:space="preserve">USA </w:t>
      </w:r>
    </w:p>
    <w:p w14:paraId="31A3CA67" w14:textId="77777777" w:rsidR="00054FE6" w:rsidRPr="000F3BDF" w:rsidRDefault="006A518D" w:rsidP="00CB30CF">
      <w:pPr>
        <w:outlineLvl w:val="0"/>
        <w:rPr>
          <w:rFonts w:ascii="Cambria" w:eastAsia="新細明體" w:hAnsi="Cambria" w:cs="Calibri"/>
          <w:b/>
        </w:rPr>
      </w:pPr>
      <w:r w:rsidRPr="000F3BDF">
        <w:rPr>
          <w:rFonts w:ascii="Cambria" w:eastAsia="新細明體" w:hAnsi="Cambria" w:cs="Calibri"/>
          <w:b/>
        </w:rPr>
        <w:t>Phone:</w:t>
      </w:r>
      <w:r w:rsidR="00054FE6" w:rsidRPr="000F3BDF">
        <w:rPr>
          <w:rFonts w:ascii="Cambria" w:eastAsia="新細明體" w:hAnsi="Cambria" w:cs="Calibri"/>
          <w:b/>
        </w:rPr>
        <w:t xml:space="preserve"> 1-800-SAMTEC-9 (800-726-8329)</w:t>
      </w:r>
    </w:p>
    <w:p w14:paraId="7275819C" w14:textId="428081AB" w:rsidR="001836B4" w:rsidRPr="000F3BDF" w:rsidRDefault="00881FDE" w:rsidP="008F43AA">
      <w:pPr>
        <w:rPr>
          <w:rStyle w:val="a3"/>
          <w:rFonts w:ascii="Cambria" w:eastAsia="新細明體" w:hAnsi="Cambria" w:cs="Calibri"/>
        </w:rPr>
      </w:pPr>
      <w:hyperlink r:id="rId9" w:history="1">
        <w:r w:rsidR="003F252B" w:rsidRPr="000F3BDF">
          <w:rPr>
            <w:rStyle w:val="a3"/>
            <w:rFonts w:ascii="Cambria" w:eastAsia="新細明體" w:hAnsi="Cambria" w:cs="Calibri"/>
          </w:rPr>
          <w:t>www.samtec.com</w:t>
        </w:r>
      </w:hyperlink>
    </w:p>
    <w:p w14:paraId="3248A214" w14:textId="24111A93" w:rsidR="00CE40A0" w:rsidRPr="000F3BDF" w:rsidRDefault="00CE40A0" w:rsidP="008F43AA">
      <w:pPr>
        <w:rPr>
          <w:rStyle w:val="a3"/>
          <w:rFonts w:ascii="Cambria" w:eastAsia="新細明體" w:hAnsi="Cambria" w:cs="Calibri"/>
        </w:rPr>
      </w:pPr>
    </w:p>
    <w:p w14:paraId="7BCFD72E" w14:textId="77777777" w:rsidR="00E30771" w:rsidRPr="000F3BDF" w:rsidRDefault="00E30771" w:rsidP="008F43AA">
      <w:pPr>
        <w:rPr>
          <w:rFonts w:ascii="Cambria" w:eastAsia="新細明體" w:hAnsi="Cambria" w:cs="Calibri"/>
          <w:b/>
        </w:rPr>
      </w:pPr>
    </w:p>
    <w:p w14:paraId="6E38A581" w14:textId="516ED258" w:rsidR="003F252B" w:rsidRPr="000F3BDF" w:rsidRDefault="003F252B" w:rsidP="008F43AA">
      <w:pPr>
        <w:rPr>
          <w:rFonts w:ascii="Cambria" w:eastAsia="新細明體" w:hAnsi="Cambria" w:cs="Calibri"/>
          <w:b/>
        </w:rPr>
      </w:pPr>
    </w:p>
    <w:p w14:paraId="5E0FE996" w14:textId="77777777" w:rsidR="00C07575" w:rsidRPr="000F3BDF" w:rsidRDefault="00C07575" w:rsidP="008F43AA">
      <w:pPr>
        <w:rPr>
          <w:rFonts w:ascii="Cambria" w:eastAsia="新細明體" w:hAnsi="Cambria" w:cs="Calibri"/>
          <w:b/>
        </w:rPr>
      </w:pPr>
    </w:p>
    <w:p w14:paraId="23811941" w14:textId="77777777" w:rsidR="00C07575" w:rsidRPr="000F3BDF" w:rsidRDefault="00C07575" w:rsidP="008F43AA">
      <w:pPr>
        <w:rPr>
          <w:rFonts w:ascii="Cambria" w:eastAsia="新細明體" w:hAnsi="Cambria" w:cs="Calibri"/>
          <w:b/>
        </w:rPr>
      </w:pPr>
    </w:p>
    <w:p w14:paraId="2AB28C76" w14:textId="77777777" w:rsidR="00C07575" w:rsidRPr="000F3BDF" w:rsidRDefault="00C07575" w:rsidP="008F43AA">
      <w:pPr>
        <w:rPr>
          <w:rFonts w:ascii="Cambria" w:eastAsia="新細明體" w:hAnsi="Cambria" w:cs="Calibri"/>
          <w:b/>
        </w:rPr>
      </w:pPr>
    </w:p>
    <w:p w14:paraId="1EC34709" w14:textId="77777777" w:rsidR="00C07575" w:rsidRPr="000F3BDF" w:rsidRDefault="00C07575" w:rsidP="008F43AA">
      <w:pPr>
        <w:rPr>
          <w:rFonts w:ascii="Cambria" w:eastAsia="新細明體" w:hAnsi="Cambria" w:cs="Calibri"/>
          <w:b/>
        </w:rPr>
      </w:pPr>
    </w:p>
    <w:p w14:paraId="4488F8A4" w14:textId="77777777" w:rsidR="00C07575" w:rsidRPr="000F3BDF" w:rsidRDefault="00C07575" w:rsidP="008F43AA">
      <w:pPr>
        <w:rPr>
          <w:rFonts w:ascii="Cambria" w:eastAsia="新細明體" w:hAnsi="Cambria" w:cs="Calibri"/>
          <w:b/>
        </w:rPr>
      </w:pPr>
    </w:p>
    <w:p w14:paraId="55B77349" w14:textId="77777777" w:rsidR="00C07575" w:rsidRPr="000F3BDF" w:rsidRDefault="00C07575" w:rsidP="008F43AA">
      <w:pPr>
        <w:rPr>
          <w:rFonts w:ascii="Cambria" w:eastAsia="新細明體" w:hAnsi="Cambria" w:cs="Calibri"/>
          <w:b/>
        </w:rPr>
      </w:pPr>
    </w:p>
    <w:p w14:paraId="79CE8AD6" w14:textId="77777777" w:rsidR="00C07575" w:rsidRPr="000F3BDF" w:rsidRDefault="00C07575" w:rsidP="008F43AA">
      <w:pPr>
        <w:rPr>
          <w:rFonts w:ascii="Cambria" w:eastAsia="新細明體" w:hAnsi="Cambria" w:cs="Calibri"/>
          <w:b/>
        </w:rPr>
      </w:pPr>
    </w:p>
    <w:p w14:paraId="03B13359" w14:textId="77777777" w:rsidR="00C07575" w:rsidRPr="000F3BDF" w:rsidRDefault="00C07575" w:rsidP="008F43AA">
      <w:pPr>
        <w:rPr>
          <w:rFonts w:ascii="Cambria" w:eastAsia="新細明體" w:hAnsi="Cambria" w:cs="Calibri"/>
          <w:b/>
        </w:rPr>
      </w:pPr>
    </w:p>
    <w:p w14:paraId="400B9DB2" w14:textId="77777777" w:rsidR="00C07575" w:rsidRPr="000F3BDF" w:rsidRDefault="00C07575" w:rsidP="008F43AA">
      <w:pPr>
        <w:rPr>
          <w:rFonts w:ascii="Cambria" w:eastAsia="新細明體" w:hAnsi="Cambria" w:cs="Calibri"/>
          <w:b/>
        </w:rPr>
      </w:pPr>
    </w:p>
    <w:p w14:paraId="18AD90A1" w14:textId="77777777" w:rsidR="00C07575" w:rsidRPr="000F3BDF" w:rsidRDefault="00C07575" w:rsidP="008F43AA">
      <w:pPr>
        <w:rPr>
          <w:rFonts w:ascii="Cambria" w:eastAsia="新細明體" w:hAnsi="Cambria" w:cs="Calibri"/>
          <w:b/>
        </w:rPr>
      </w:pPr>
    </w:p>
    <w:p w14:paraId="55923798" w14:textId="77777777" w:rsidR="00C07575" w:rsidRPr="000F3BDF" w:rsidRDefault="00C07575" w:rsidP="008F43AA">
      <w:pPr>
        <w:rPr>
          <w:rFonts w:ascii="Cambria" w:eastAsia="新細明體" w:hAnsi="Cambria" w:cs="Calibri"/>
          <w:b/>
        </w:rPr>
      </w:pPr>
    </w:p>
    <w:p w14:paraId="656BAA84" w14:textId="77777777" w:rsidR="00C07575" w:rsidRPr="000F3BDF" w:rsidRDefault="00C07575" w:rsidP="008F43AA">
      <w:pPr>
        <w:rPr>
          <w:rFonts w:ascii="Cambria" w:eastAsia="新細明體" w:hAnsi="Cambria" w:cs="Calibri"/>
          <w:b/>
        </w:rPr>
      </w:pPr>
    </w:p>
    <w:p w14:paraId="0740C871" w14:textId="77777777" w:rsidR="00EA1C21" w:rsidRPr="000F3BDF" w:rsidRDefault="00EA1C21" w:rsidP="007C3B42">
      <w:pPr>
        <w:rPr>
          <w:rFonts w:ascii="Cambria" w:eastAsia="新細明體" w:hAnsi="Cambria" w:cs="Calibri"/>
          <w:color w:val="000000" w:themeColor="text1"/>
        </w:rPr>
      </w:pPr>
    </w:p>
    <w:sectPr w:rsidR="00EA1C21" w:rsidRPr="000F3BDF" w:rsidSect="006D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E1246" w14:textId="77777777" w:rsidR="00881FDE" w:rsidRDefault="00881FDE" w:rsidP="00046271">
      <w:r>
        <w:separator/>
      </w:r>
    </w:p>
  </w:endnote>
  <w:endnote w:type="continuationSeparator" w:id="0">
    <w:p w14:paraId="72E6E8C8" w14:textId="77777777" w:rsidR="00881FDE" w:rsidRDefault="00881FDE" w:rsidP="0004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D6380" w14:textId="77777777" w:rsidR="00881FDE" w:rsidRDefault="00881FDE" w:rsidP="00046271">
      <w:r>
        <w:separator/>
      </w:r>
    </w:p>
  </w:footnote>
  <w:footnote w:type="continuationSeparator" w:id="0">
    <w:p w14:paraId="1B89FBA3" w14:textId="77777777" w:rsidR="00881FDE" w:rsidRDefault="00881FDE" w:rsidP="0004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DB9"/>
    <w:multiLevelType w:val="hybridMultilevel"/>
    <w:tmpl w:val="FFD0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75501"/>
    <w:multiLevelType w:val="hybridMultilevel"/>
    <w:tmpl w:val="947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87C3C"/>
    <w:multiLevelType w:val="hybridMultilevel"/>
    <w:tmpl w:val="93A6D9F2"/>
    <w:lvl w:ilvl="0" w:tplc="0610CD9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734FE3"/>
    <w:multiLevelType w:val="multilevel"/>
    <w:tmpl w:val="023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371E4"/>
    <w:multiLevelType w:val="hybridMultilevel"/>
    <w:tmpl w:val="19E85A80"/>
    <w:lvl w:ilvl="0" w:tplc="67386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E8F44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87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87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A0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45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81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84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5424E9"/>
    <w:multiLevelType w:val="hybridMultilevel"/>
    <w:tmpl w:val="5E00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E4546"/>
    <w:multiLevelType w:val="hybridMultilevel"/>
    <w:tmpl w:val="AE28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7755B"/>
    <w:multiLevelType w:val="hybridMultilevel"/>
    <w:tmpl w:val="DD8A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62869"/>
    <w:multiLevelType w:val="hybridMultilevel"/>
    <w:tmpl w:val="EA36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C3584"/>
    <w:multiLevelType w:val="hybridMultilevel"/>
    <w:tmpl w:val="7638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D3D54"/>
    <w:multiLevelType w:val="hybridMultilevel"/>
    <w:tmpl w:val="1C8A2462"/>
    <w:lvl w:ilvl="0" w:tplc="1A4C44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2546173C"/>
    <w:multiLevelType w:val="hybridMultilevel"/>
    <w:tmpl w:val="271A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D4EFD"/>
    <w:multiLevelType w:val="hybridMultilevel"/>
    <w:tmpl w:val="F80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F038C"/>
    <w:multiLevelType w:val="hybridMultilevel"/>
    <w:tmpl w:val="82D2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51728"/>
    <w:multiLevelType w:val="multilevel"/>
    <w:tmpl w:val="F972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D1C69"/>
    <w:multiLevelType w:val="hybridMultilevel"/>
    <w:tmpl w:val="187E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92E54"/>
    <w:multiLevelType w:val="hybridMultilevel"/>
    <w:tmpl w:val="0E6200D8"/>
    <w:lvl w:ilvl="0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D4C7C"/>
    <w:multiLevelType w:val="hybridMultilevel"/>
    <w:tmpl w:val="F22C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F7CBF"/>
    <w:multiLevelType w:val="hybridMultilevel"/>
    <w:tmpl w:val="E778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C75F1"/>
    <w:multiLevelType w:val="multilevel"/>
    <w:tmpl w:val="FB76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904033"/>
    <w:multiLevelType w:val="hybridMultilevel"/>
    <w:tmpl w:val="333AC730"/>
    <w:lvl w:ilvl="0" w:tplc="1A4C446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1E74F74"/>
    <w:multiLevelType w:val="hybridMultilevel"/>
    <w:tmpl w:val="CE52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3120D"/>
    <w:multiLevelType w:val="hybridMultilevel"/>
    <w:tmpl w:val="79BE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E05D49"/>
    <w:multiLevelType w:val="hybridMultilevel"/>
    <w:tmpl w:val="E49E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80420"/>
    <w:multiLevelType w:val="hybridMultilevel"/>
    <w:tmpl w:val="E570B2EA"/>
    <w:lvl w:ilvl="0" w:tplc="709A3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00E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83CB2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CF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E7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05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CB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2C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A9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44E2879"/>
    <w:multiLevelType w:val="hybridMultilevel"/>
    <w:tmpl w:val="D366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25"/>
  </w:num>
  <w:num w:numId="5">
    <w:abstractNumId w:val="13"/>
  </w:num>
  <w:num w:numId="6">
    <w:abstractNumId w:val="6"/>
  </w:num>
  <w:num w:numId="7">
    <w:abstractNumId w:val="4"/>
  </w:num>
  <w:num w:numId="8">
    <w:abstractNumId w:val="24"/>
  </w:num>
  <w:num w:numId="9">
    <w:abstractNumId w:val="5"/>
  </w:num>
  <w:num w:numId="10">
    <w:abstractNumId w:val="18"/>
  </w:num>
  <w:num w:numId="11">
    <w:abstractNumId w:val="16"/>
  </w:num>
  <w:num w:numId="12">
    <w:abstractNumId w:val="20"/>
  </w:num>
  <w:num w:numId="13">
    <w:abstractNumId w:val="10"/>
  </w:num>
  <w:num w:numId="14">
    <w:abstractNumId w:val="19"/>
  </w:num>
  <w:num w:numId="15">
    <w:abstractNumId w:val="0"/>
  </w:num>
  <w:num w:numId="16">
    <w:abstractNumId w:val="2"/>
  </w:num>
  <w:num w:numId="17">
    <w:abstractNumId w:val="17"/>
  </w:num>
  <w:num w:numId="18">
    <w:abstractNumId w:val="7"/>
  </w:num>
  <w:num w:numId="19">
    <w:abstractNumId w:val="11"/>
  </w:num>
  <w:num w:numId="20">
    <w:abstractNumId w:val="1"/>
  </w:num>
  <w:num w:numId="21">
    <w:abstractNumId w:val="8"/>
  </w:num>
  <w:num w:numId="22">
    <w:abstractNumId w:val="23"/>
  </w:num>
  <w:num w:numId="23">
    <w:abstractNumId w:val="22"/>
  </w:num>
  <w:num w:numId="24">
    <w:abstractNumId w:val="15"/>
  </w:num>
  <w:num w:numId="25">
    <w:abstractNumId w:val="9"/>
  </w:num>
  <w:num w:numId="26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ny Boesing">
    <w15:presenceInfo w15:providerId="AD" w15:userId="S-1-5-21-1066630817-293480212-464344438-1060"/>
  </w15:person>
  <w15:person w15:author="Brianne Collier">
    <w15:presenceInfo w15:providerId="Windows Live" w15:userId="5d689d84-5dec-41cb-86d0-86539227d5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Ver" w:val="ഽസഺ"/>
    <w:docVar w:name="CheckSum" w:val="ി഼഻഻"/>
    <w:docVar w:name="CLIName" w:val="ൟ൸്൶൫ൽൽ൳൰൳൯൮"/>
    <w:docVar w:name="DateTime" w:val="഻഼ഹ഻ഽഹ഼ഺ഻ീപപ഼ഽൄ഼഼൚ൗപല൑ൗ൞ഷൂൄഺള"/>
    <w:docVar w:name="DoneBy" w:val="൝൞൦൯ർ൸൯ൽൾ൹പ൭൫൸ൾ൹൸൯"/>
    <w:docVar w:name="IPAddress" w:val="ൖ൙൚്ൡൖ഼ഽ഼ൂ"/>
    <w:docVar w:name="Random" w:val="10"/>
  </w:docVars>
  <w:rsids>
    <w:rsidRoot w:val="002D3D34"/>
    <w:rsid w:val="000016F6"/>
    <w:rsid w:val="00003B65"/>
    <w:rsid w:val="00012591"/>
    <w:rsid w:val="000200EC"/>
    <w:rsid w:val="0002382B"/>
    <w:rsid w:val="000256DC"/>
    <w:rsid w:val="00033543"/>
    <w:rsid w:val="000373AD"/>
    <w:rsid w:val="00042410"/>
    <w:rsid w:val="000452F4"/>
    <w:rsid w:val="00046271"/>
    <w:rsid w:val="00047600"/>
    <w:rsid w:val="000505BA"/>
    <w:rsid w:val="00052AB0"/>
    <w:rsid w:val="00054FE6"/>
    <w:rsid w:val="000615CC"/>
    <w:rsid w:val="00061E37"/>
    <w:rsid w:val="00062F85"/>
    <w:rsid w:val="00074A3F"/>
    <w:rsid w:val="00084256"/>
    <w:rsid w:val="00094A50"/>
    <w:rsid w:val="00096025"/>
    <w:rsid w:val="00097C41"/>
    <w:rsid w:val="000A1091"/>
    <w:rsid w:val="000A2857"/>
    <w:rsid w:val="000A69E8"/>
    <w:rsid w:val="000A6F2C"/>
    <w:rsid w:val="000E1D15"/>
    <w:rsid w:val="000E5271"/>
    <w:rsid w:val="000E54E2"/>
    <w:rsid w:val="000E7D25"/>
    <w:rsid w:val="000F3BDF"/>
    <w:rsid w:val="00101B22"/>
    <w:rsid w:val="00102CA8"/>
    <w:rsid w:val="001134AC"/>
    <w:rsid w:val="001220D3"/>
    <w:rsid w:val="00125106"/>
    <w:rsid w:val="001275EE"/>
    <w:rsid w:val="001305A5"/>
    <w:rsid w:val="001308CB"/>
    <w:rsid w:val="00134B71"/>
    <w:rsid w:val="00136951"/>
    <w:rsid w:val="0014284B"/>
    <w:rsid w:val="0014491A"/>
    <w:rsid w:val="0014604F"/>
    <w:rsid w:val="00146EB8"/>
    <w:rsid w:val="00152E6B"/>
    <w:rsid w:val="0016356A"/>
    <w:rsid w:val="00172839"/>
    <w:rsid w:val="001730B2"/>
    <w:rsid w:val="001741C7"/>
    <w:rsid w:val="00176731"/>
    <w:rsid w:val="00176A3D"/>
    <w:rsid w:val="00177BAB"/>
    <w:rsid w:val="001836B4"/>
    <w:rsid w:val="0018491C"/>
    <w:rsid w:val="00184C7A"/>
    <w:rsid w:val="00186C70"/>
    <w:rsid w:val="00190347"/>
    <w:rsid w:val="001A108E"/>
    <w:rsid w:val="001A4053"/>
    <w:rsid w:val="001B0FC1"/>
    <w:rsid w:val="001C19F1"/>
    <w:rsid w:val="001D1BE5"/>
    <w:rsid w:val="001D29AF"/>
    <w:rsid w:val="001D52FC"/>
    <w:rsid w:val="001E5E3D"/>
    <w:rsid w:val="001F1C9E"/>
    <w:rsid w:val="001F2CBB"/>
    <w:rsid w:val="00205EBD"/>
    <w:rsid w:val="00206E6F"/>
    <w:rsid w:val="00217ACC"/>
    <w:rsid w:val="00226FA7"/>
    <w:rsid w:val="0023344F"/>
    <w:rsid w:val="00235F3A"/>
    <w:rsid w:val="00240012"/>
    <w:rsid w:val="002555D2"/>
    <w:rsid w:val="00255C37"/>
    <w:rsid w:val="0025708F"/>
    <w:rsid w:val="00264DF5"/>
    <w:rsid w:val="00267355"/>
    <w:rsid w:val="002674F0"/>
    <w:rsid w:val="00274F9F"/>
    <w:rsid w:val="002A3CC6"/>
    <w:rsid w:val="002B0234"/>
    <w:rsid w:val="002B0708"/>
    <w:rsid w:val="002B2CA6"/>
    <w:rsid w:val="002B31A8"/>
    <w:rsid w:val="002B5934"/>
    <w:rsid w:val="002B654C"/>
    <w:rsid w:val="002C3512"/>
    <w:rsid w:val="002C74A4"/>
    <w:rsid w:val="002D0B6F"/>
    <w:rsid w:val="002D3D34"/>
    <w:rsid w:val="002D3E33"/>
    <w:rsid w:val="002D5174"/>
    <w:rsid w:val="002E009A"/>
    <w:rsid w:val="002E26F1"/>
    <w:rsid w:val="002F1326"/>
    <w:rsid w:val="002F4303"/>
    <w:rsid w:val="00306ED4"/>
    <w:rsid w:val="00321886"/>
    <w:rsid w:val="00342155"/>
    <w:rsid w:val="00343F56"/>
    <w:rsid w:val="00355018"/>
    <w:rsid w:val="00365A30"/>
    <w:rsid w:val="0038089E"/>
    <w:rsid w:val="00390A62"/>
    <w:rsid w:val="00393971"/>
    <w:rsid w:val="003946D5"/>
    <w:rsid w:val="003971C8"/>
    <w:rsid w:val="003A04E0"/>
    <w:rsid w:val="003A2B5C"/>
    <w:rsid w:val="003A3231"/>
    <w:rsid w:val="003B3154"/>
    <w:rsid w:val="003C242F"/>
    <w:rsid w:val="003C3E9F"/>
    <w:rsid w:val="003D6A8C"/>
    <w:rsid w:val="003E095D"/>
    <w:rsid w:val="003E1DD1"/>
    <w:rsid w:val="003E38B6"/>
    <w:rsid w:val="003E7288"/>
    <w:rsid w:val="003F252B"/>
    <w:rsid w:val="003F51AD"/>
    <w:rsid w:val="003F5386"/>
    <w:rsid w:val="003F55B3"/>
    <w:rsid w:val="003F60E3"/>
    <w:rsid w:val="0040089D"/>
    <w:rsid w:val="00410B97"/>
    <w:rsid w:val="00424747"/>
    <w:rsid w:val="004278A0"/>
    <w:rsid w:val="0043001F"/>
    <w:rsid w:val="004305B8"/>
    <w:rsid w:val="00437B50"/>
    <w:rsid w:val="00446D12"/>
    <w:rsid w:val="00451392"/>
    <w:rsid w:val="00452031"/>
    <w:rsid w:val="00453C0C"/>
    <w:rsid w:val="00460A42"/>
    <w:rsid w:val="00460E88"/>
    <w:rsid w:val="004629BE"/>
    <w:rsid w:val="00463491"/>
    <w:rsid w:val="0046418B"/>
    <w:rsid w:val="00464B19"/>
    <w:rsid w:val="00471E69"/>
    <w:rsid w:val="004735DE"/>
    <w:rsid w:val="004754CD"/>
    <w:rsid w:val="0048543B"/>
    <w:rsid w:val="004854C9"/>
    <w:rsid w:val="0048642D"/>
    <w:rsid w:val="00487AC6"/>
    <w:rsid w:val="00496183"/>
    <w:rsid w:val="004B12D5"/>
    <w:rsid w:val="004B28B3"/>
    <w:rsid w:val="004B4B73"/>
    <w:rsid w:val="004B70AC"/>
    <w:rsid w:val="004D7D2A"/>
    <w:rsid w:val="004E2B41"/>
    <w:rsid w:val="004E446B"/>
    <w:rsid w:val="004E77FD"/>
    <w:rsid w:val="004F00B9"/>
    <w:rsid w:val="004F4D91"/>
    <w:rsid w:val="004F6794"/>
    <w:rsid w:val="005042DE"/>
    <w:rsid w:val="005058FB"/>
    <w:rsid w:val="0050773C"/>
    <w:rsid w:val="00513573"/>
    <w:rsid w:val="00520BB7"/>
    <w:rsid w:val="0052146D"/>
    <w:rsid w:val="00521471"/>
    <w:rsid w:val="0053473C"/>
    <w:rsid w:val="00534BE6"/>
    <w:rsid w:val="00540120"/>
    <w:rsid w:val="00542ACA"/>
    <w:rsid w:val="0054607D"/>
    <w:rsid w:val="00550598"/>
    <w:rsid w:val="00550B0A"/>
    <w:rsid w:val="00554F9D"/>
    <w:rsid w:val="00560BC6"/>
    <w:rsid w:val="00567401"/>
    <w:rsid w:val="00576528"/>
    <w:rsid w:val="005867D6"/>
    <w:rsid w:val="00590914"/>
    <w:rsid w:val="005923FA"/>
    <w:rsid w:val="005A4774"/>
    <w:rsid w:val="005B18D1"/>
    <w:rsid w:val="005B2862"/>
    <w:rsid w:val="005B3834"/>
    <w:rsid w:val="005C3250"/>
    <w:rsid w:val="005C7296"/>
    <w:rsid w:val="005D3A4F"/>
    <w:rsid w:val="005D62A7"/>
    <w:rsid w:val="005E2DF1"/>
    <w:rsid w:val="005E53B6"/>
    <w:rsid w:val="005E5CF9"/>
    <w:rsid w:val="005F2337"/>
    <w:rsid w:val="005F41B5"/>
    <w:rsid w:val="005F6EB1"/>
    <w:rsid w:val="00602850"/>
    <w:rsid w:val="00604652"/>
    <w:rsid w:val="00612064"/>
    <w:rsid w:val="00612246"/>
    <w:rsid w:val="00620D9F"/>
    <w:rsid w:val="00622AEC"/>
    <w:rsid w:val="006257A0"/>
    <w:rsid w:val="006314EE"/>
    <w:rsid w:val="00634B79"/>
    <w:rsid w:val="0063608C"/>
    <w:rsid w:val="00636A32"/>
    <w:rsid w:val="006448E3"/>
    <w:rsid w:val="0064510A"/>
    <w:rsid w:val="00661AFD"/>
    <w:rsid w:val="00672FFE"/>
    <w:rsid w:val="00673111"/>
    <w:rsid w:val="006734F5"/>
    <w:rsid w:val="00675E2D"/>
    <w:rsid w:val="0067721B"/>
    <w:rsid w:val="00680398"/>
    <w:rsid w:val="00684CCE"/>
    <w:rsid w:val="006927AD"/>
    <w:rsid w:val="0069339E"/>
    <w:rsid w:val="006A518D"/>
    <w:rsid w:val="006A5A31"/>
    <w:rsid w:val="006B2601"/>
    <w:rsid w:val="006D22C9"/>
    <w:rsid w:val="006D25FB"/>
    <w:rsid w:val="006D2AF9"/>
    <w:rsid w:val="006D4324"/>
    <w:rsid w:val="006D5265"/>
    <w:rsid w:val="006E6E3D"/>
    <w:rsid w:val="007054B2"/>
    <w:rsid w:val="00713252"/>
    <w:rsid w:val="0071540A"/>
    <w:rsid w:val="007165A0"/>
    <w:rsid w:val="00720DE3"/>
    <w:rsid w:val="00722338"/>
    <w:rsid w:val="00724E72"/>
    <w:rsid w:val="00745AB3"/>
    <w:rsid w:val="00746A91"/>
    <w:rsid w:val="007529B7"/>
    <w:rsid w:val="00763F1B"/>
    <w:rsid w:val="00790D43"/>
    <w:rsid w:val="007937B7"/>
    <w:rsid w:val="00795B5A"/>
    <w:rsid w:val="007A5065"/>
    <w:rsid w:val="007B5EEA"/>
    <w:rsid w:val="007B6838"/>
    <w:rsid w:val="007B7073"/>
    <w:rsid w:val="007C3B42"/>
    <w:rsid w:val="007C71EB"/>
    <w:rsid w:val="007D07C4"/>
    <w:rsid w:val="007D5210"/>
    <w:rsid w:val="007F25E6"/>
    <w:rsid w:val="007F4AA3"/>
    <w:rsid w:val="008007E0"/>
    <w:rsid w:val="00802F7F"/>
    <w:rsid w:val="0081024E"/>
    <w:rsid w:val="00811E36"/>
    <w:rsid w:val="008142D6"/>
    <w:rsid w:val="008362FD"/>
    <w:rsid w:val="00841CD9"/>
    <w:rsid w:val="00846793"/>
    <w:rsid w:val="008467F3"/>
    <w:rsid w:val="00854481"/>
    <w:rsid w:val="00854FB6"/>
    <w:rsid w:val="00855DF8"/>
    <w:rsid w:val="008572C3"/>
    <w:rsid w:val="00860362"/>
    <w:rsid w:val="00863AED"/>
    <w:rsid w:val="00867BBF"/>
    <w:rsid w:val="00880D96"/>
    <w:rsid w:val="00881FDE"/>
    <w:rsid w:val="008841A7"/>
    <w:rsid w:val="0089310C"/>
    <w:rsid w:val="00893236"/>
    <w:rsid w:val="008A04FF"/>
    <w:rsid w:val="008A2F6D"/>
    <w:rsid w:val="008A6C19"/>
    <w:rsid w:val="008B0399"/>
    <w:rsid w:val="008B6312"/>
    <w:rsid w:val="008C68DD"/>
    <w:rsid w:val="008D54BA"/>
    <w:rsid w:val="008E6B1A"/>
    <w:rsid w:val="008F43AA"/>
    <w:rsid w:val="009042EB"/>
    <w:rsid w:val="00904897"/>
    <w:rsid w:val="00904C90"/>
    <w:rsid w:val="00905FD4"/>
    <w:rsid w:val="00911378"/>
    <w:rsid w:val="00912398"/>
    <w:rsid w:val="009160A1"/>
    <w:rsid w:val="009249C8"/>
    <w:rsid w:val="00925681"/>
    <w:rsid w:val="00926777"/>
    <w:rsid w:val="00927277"/>
    <w:rsid w:val="00941998"/>
    <w:rsid w:val="00943B8F"/>
    <w:rsid w:val="00943CC1"/>
    <w:rsid w:val="0094785E"/>
    <w:rsid w:val="00950642"/>
    <w:rsid w:val="00955BB9"/>
    <w:rsid w:val="00956BA9"/>
    <w:rsid w:val="009572DD"/>
    <w:rsid w:val="00970053"/>
    <w:rsid w:val="009721F6"/>
    <w:rsid w:val="0098207F"/>
    <w:rsid w:val="00983CD1"/>
    <w:rsid w:val="00985B19"/>
    <w:rsid w:val="00996DED"/>
    <w:rsid w:val="009A2557"/>
    <w:rsid w:val="009C334C"/>
    <w:rsid w:val="009C364B"/>
    <w:rsid w:val="009D1DA9"/>
    <w:rsid w:val="009D5505"/>
    <w:rsid w:val="009E2982"/>
    <w:rsid w:val="009F3380"/>
    <w:rsid w:val="009F7D28"/>
    <w:rsid w:val="00A0046A"/>
    <w:rsid w:val="00A07665"/>
    <w:rsid w:val="00A107AB"/>
    <w:rsid w:val="00A11821"/>
    <w:rsid w:val="00A27D66"/>
    <w:rsid w:val="00A30A05"/>
    <w:rsid w:val="00A31C04"/>
    <w:rsid w:val="00A355B8"/>
    <w:rsid w:val="00A36C94"/>
    <w:rsid w:val="00A40ADD"/>
    <w:rsid w:val="00A4478D"/>
    <w:rsid w:val="00A45938"/>
    <w:rsid w:val="00A529E7"/>
    <w:rsid w:val="00A555C1"/>
    <w:rsid w:val="00A569D0"/>
    <w:rsid w:val="00A65525"/>
    <w:rsid w:val="00A7121A"/>
    <w:rsid w:val="00A74ACD"/>
    <w:rsid w:val="00A76F7A"/>
    <w:rsid w:val="00A81057"/>
    <w:rsid w:val="00A86DC4"/>
    <w:rsid w:val="00A92070"/>
    <w:rsid w:val="00A9580C"/>
    <w:rsid w:val="00AA409C"/>
    <w:rsid w:val="00AA7DA0"/>
    <w:rsid w:val="00AB37EE"/>
    <w:rsid w:val="00AB4B95"/>
    <w:rsid w:val="00AC08AF"/>
    <w:rsid w:val="00AC3729"/>
    <w:rsid w:val="00AC7A79"/>
    <w:rsid w:val="00AC7DAD"/>
    <w:rsid w:val="00AE0E01"/>
    <w:rsid w:val="00AE4DB5"/>
    <w:rsid w:val="00AF49A2"/>
    <w:rsid w:val="00B11496"/>
    <w:rsid w:val="00B118B5"/>
    <w:rsid w:val="00B122E0"/>
    <w:rsid w:val="00B17843"/>
    <w:rsid w:val="00B21089"/>
    <w:rsid w:val="00B22E45"/>
    <w:rsid w:val="00B30B9E"/>
    <w:rsid w:val="00B31FD8"/>
    <w:rsid w:val="00B334AB"/>
    <w:rsid w:val="00B35769"/>
    <w:rsid w:val="00B40396"/>
    <w:rsid w:val="00B44116"/>
    <w:rsid w:val="00B45B8D"/>
    <w:rsid w:val="00B4667F"/>
    <w:rsid w:val="00B563B4"/>
    <w:rsid w:val="00B60DEB"/>
    <w:rsid w:val="00B61BC5"/>
    <w:rsid w:val="00B6327A"/>
    <w:rsid w:val="00B6600B"/>
    <w:rsid w:val="00B6736B"/>
    <w:rsid w:val="00B91A52"/>
    <w:rsid w:val="00BA1821"/>
    <w:rsid w:val="00BA4E0A"/>
    <w:rsid w:val="00BB4009"/>
    <w:rsid w:val="00BB612A"/>
    <w:rsid w:val="00BC1573"/>
    <w:rsid w:val="00BC18A4"/>
    <w:rsid w:val="00BD7624"/>
    <w:rsid w:val="00BE4BFF"/>
    <w:rsid w:val="00BF0903"/>
    <w:rsid w:val="00BF1CFF"/>
    <w:rsid w:val="00BF452A"/>
    <w:rsid w:val="00C05573"/>
    <w:rsid w:val="00C07575"/>
    <w:rsid w:val="00C15ECF"/>
    <w:rsid w:val="00C24013"/>
    <w:rsid w:val="00C2637F"/>
    <w:rsid w:val="00C3195A"/>
    <w:rsid w:val="00C32433"/>
    <w:rsid w:val="00C3422E"/>
    <w:rsid w:val="00C37572"/>
    <w:rsid w:val="00C52F15"/>
    <w:rsid w:val="00C6658E"/>
    <w:rsid w:val="00C71E6F"/>
    <w:rsid w:val="00C731A3"/>
    <w:rsid w:val="00C82E7E"/>
    <w:rsid w:val="00C924EF"/>
    <w:rsid w:val="00CB0BCB"/>
    <w:rsid w:val="00CB30CF"/>
    <w:rsid w:val="00CC2122"/>
    <w:rsid w:val="00CC2C19"/>
    <w:rsid w:val="00CC7FAC"/>
    <w:rsid w:val="00CE1BEB"/>
    <w:rsid w:val="00CE40A0"/>
    <w:rsid w:val="00CF775A"/>
    <w:rsid w:val="00D14C62"/>
    <w:rsid w:val="00D15355"/>
    <w:rsid w:val="00D1624B"/>
    <w:rsid w:val="00D241F2"/>
    <w:rsid w:val="00D24CAF"/>
    <w:rsid w:val="00D25013"/>
    <w:rsid w:val="00D36665"/>
    <w:rsid w:val="00D379C7"/>
    <w:rsid w:val="00D37FEB"/>
    <w:rsid w:val="00D4021A"/>
    <w:rsid w:val="00D40813"/>
    <w:rsid w:val="00D44B07"/>
    <w:rsid w:val="00D462DF"/>
    <w:rsid w:val="00D55703"/>
    <w:rsid w:val="00D5796F"/>
    <w:rsid w:val="00D60859"/>
    <w:rsid w:val="00D63C45"/>
    <w:rsid w:val="00D752DF"/>
    <w:rsid w:val="00D77374"/>
    <w:rsid w:val="00D86B26"/>
    <w:rsid w:val="00D86C38"/>
    <w:rsid w:val="00D9312C"/>
    <w:rsid w:val="00DA0F7C"/>
    <w:rsid w:val="00DA4EAA"/>
    <w:rsid w:val="00DB71E6"/>
    <w:rsid w:val="00DC54CB"/>
    <w:rsid w:val="00DC5CE8"/>
    <w:rsid w:val="00DC6FAD"/>
    <w:rsid w:val="00DD1BEC"/>
    <w:rsid w:val="00DE6BFE"/>
    <w:rsid w:val="00DE757D"/>
    <w:rsid w:val="00DF1C47"/>
    <w:rsid w:val="00E12229"/>
    <w:rsid w:val="00E27FDC"/>
    <w:rsid w:val="00E30771"/>
    <w:rsid w:val="00E30F10"/>
    <w:rsid w:val="00E3266F"/>
    <w:rsid w:val="00E3434D"/>
    <w:rsid w:val="00E34B0F"/>
    <w:rsid w:val="00E427EF"/>
    <w:rsid w:val="00E5263A"/>
    <w:rsid w:val="00E55AB4"/>
    <w:rsid w:val="00E5773B"/>
    <w:rsid w:val="00E71DD0"/>
    <w:rsid w:val="00E757A0"/>
    <w:rsid w:val="00E821FD"/>
    <w:rsid w:val="00E851A3"/>
    <w:rsid w:val="00EA07F9"/>
    <w:rsid w:val="00EA1C21"/>
    <w:rsid w:val="00EA7C91"/>
    <w:rsid w:val="00EB3435"/>
    <w:rsid w:val="00EB6B8F"/>
    <w:rsid w:val="00EC156C"/>
    <w:rsid w:val="00ED008E"/>
    <w:rsid w:val="00ED0610"/>
    <w:rsid w:val="00ED1F22"/>
    <w:rsid w:val="00ED57EE"/>
    <w:rsid w:val="00EE243C"/>
    <w:rsid w:val="00EE4EC0"/>
    <w:rsid w:val="00EF10C1"/>
    <w:rsid w:val="00EF198C"/>
    <w:rsid w:val="00F005E8"/>
    <w:rsid w:val="00F0083A"/>
    <w:rsid w:val="00F008B0"/>
    <w:rsid w:val="00F0469E"/>
    <w:rsid w:val="00F123D0"/>
    <w:rsid w:val="00F20EDA"/>
    <w:rsid w:val="00F24230"/>
    <w:rsid w:val="00F25161"/>
    <w:rsid w:val="00F34187"/>
    <w:rsid w:val="00F35A72"/>
    <w:rsid w:val="00F4218D"/>
    <w:rsid w:val="00F54543"/>
    <w:rsid w:val="00F54843"/>
    <w:rsid w:val="00F738DE"/>
    <w:rsid w:val="00F770BC"/>
    <w:rsid w:val="00F861AE"/>
    <w:rsid w:val="00F86DBA"/>
    <w:rsid w:val="00F914F8"/>
    <w:rsid w:val="00FA0C5D"/>
    <w:rsid w:val="00FB3FCC"/>
    <w:rsid w:val="00FB466F"/>
    <w:rsid w:val="00FB554D"/>
    <w:rsid w:val="00FC0527"/>
    <w:rsid w:val="00FC0E21"/>
    <w:rsid w:val="00FD145E"/>
    <w:rsid w:val="00FD1787"/>
    <w:rsid w:val="00FD35E9"/>
    <w:rsid w:val="00FD7B2C"/>
    <w:rsid w:val="00FE17A8"/>
    <w:rsid w:val="00FE37D5"/>
    <w:rsid w:val="00FE728D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EAE3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7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71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5E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C68DD"/>
    <w:rPr>
      <w:b/>
      <w:bCs/>
    </w:rPr>
  </w:style>
  <w:style w:type="paragraph" w:customStyle="1" w:styleId="Default">
    <w:name w:val="Default"/>
    <w:rsid w:val="00054FE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a5">
    <w:name w:val="List Paragraph"/>
    <w:basedOn w:val="a"/>
    <w:uiPriority w:val="34"/>
    <w:qFormat/>
    <w:rsid w:val="00054FE6"/>
    <w:pPr>
      <w:spacing w:after="360"/>
      <w:ind w:left="720"/>
      <w:contextualSpacing/>
      <w:jc w:val="both"/>
    </w:pPr>
    <w:rPr>
      <w:rFonts w:ascii="Arial" w:eastAsia="Calibri" w:hAnsi="Arial" w:cs="Times New Roman"/>
      <w:sz w:val="20"/>
      <w:szCs w:val="22"/>
      <w:lang w:val="en-GB"/>
    </w:rPr>
  </w:style>
  <w:style w:type="paragraph" w:customStyle="1" w:styleId="lead">
    <w:name w:val="lead"/>
    <w:basedOn w:val="a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ge-top-spacer">
    <w:name w:val="page-top-spacer"/>
    <w:basedOn w:val="a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edium-7">
    <w:name w:val="medium-7"/>
    <w:basedOn w:val="a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B6312"/>
  </w:style>
  <w:style w:type="paragraph" w:styleId="a6">
    <w:name w:val="Balloon Text"/>
    <w:basedOn w:val="a"/>
    <w:link w:val="a7"/>
    <w:uiPriority w:val="99"/>
    <w:semiHidden/>
    <w:unhideWhenUsed/>
    <w:rsid w:val="00F86DBA"/>
    <w:rPr>
      <w:rFonts w:ascii="Segoe UI" w:hAnsi="Segoe UI" w:cs="Segoe U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86DBA"/>
    <w:rPr>
      <w:rFonts w:ascii="Segoe UI" w:hAnsi="Segoe UI" w:cs="Segoe U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ED57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標題 4 字元"/>
    <w:basedOn w:val="a0"/>
    <w:link w:val="4"/>
    <w:uiPriority w:val="9"/>
    <w:semiHidden/>
    <w:rsid w:val="007C71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a9">
    <w:name w:val="頁首 字元"/>
    <w:basedOn w:val="a0"/>
    <w:link w:val="a8"/>
    <w:uiPriority w:val="99"/>
    <w:rsid w:val="00046271"/>
  </w:style>
  <w:style w:type="paragraph" w:styleId="aa">
    <w:name w:val="footer"/>
    <w:basedOn w:val="a"/>
    <w:link w:val="ab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ab">
    <w:name w:val="頁尾 字元"/>
    <w:basedOn w:val="a0"/>
    <w:link w:val="aa"/>
    <w:uiPriority w:val="99"/>
    <w:rsid w:val="00046271"/>
  </w:style>
  <w:style w:type="character" w:styleId="ac">
    <w:name w:val="annotation reference"/>
    <w:basedOn w:val="a0"/>
    <w:uiPriority w:val="99"/>
    <w:semiHidden/>
    <w:unhideWhenUsed/>
    <w:rsid w:val="006B26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B2601"/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6B260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B260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B2601"/>
    <w:rPr>
      <w:b/>
      <w:bCs/>
      <w:sz w:val="20"/>
      <w:szCs w:val="20"/>
    </w:rPr>
  </w:style>
  <w:style w:type="character" w:customStyle="1" w:styleId="UnresolvedMention1">
    <w:name w:val="Unresolved Mention1"/>
    <w:basedOn w:val="a0"/>
    <w:uiPriority w:val="99"/>
    <w:semiHidden/>
    <w:unhideWhenUsed/>
    <w:rsid w:val="00D55703"/>
    <w:rPr>
      <w:color w:val="808080"/>
      <w:shd w:val="clear" w:color="auto" w:fill="E6E6E6"/>
    </w:rPr>
  </w:style>
  <w:style w:type="character" w:styleId="af1">
    <w:name w:val="FollowedHyperlink"/>
    <w:basedOn w:val="a0"/>
    <w:uiPriority w:val="99"/>
    <w:semiHidden/>
    <w:unhideWhenUsed/>
    <w:rsid w:val="008A04FF"/>
    <w:rPr>
      <w:color w:val="800080" w:themeColor="followedHyperlink"/>
      <w:u w:val="single"/>
    </w:rPr>
  </w:style>
  <w:style w:type="character" w:customStyle="1" w:styleId="UnresolvedMention2">
    <w:name w:val="Unresolved Mention2"/>
    <w:basedOn w:val="a0"/>
    <w:uiPriority w:val="99"/>
    <w:rsid w:val="006257A0"/>
    <w:rPr>
      <w:color w:val="808080"/>
      <w:shd w:val="clear" w:color="auto" w:fill="E6E6E6"/>
    </w:rPr>
  </w:style>
  <w:style w:type="character" w:customStyle="1" w:styleId="UnresolvedMention3">
    <w:name w:val="Unresolved Mention3"/>
    <w:basedOn w:val="a0"/>
    <w:uiPriority w:val="99"/>
    <w:rsid w:val="009D5505"/>
    <w:rPr>
      <w:color w:val="808080"/>
      <w:shd w:val="clear" w:color="auto" w:fill="E6E6E6"/>
    </w:rPr>
  </w:style>
  <w:style w:type="paragraph" w:styleId="af2">
    <w:name w:val="Revision"/>
    <w:hidden/>
    <w:uiPriority w:val="99"/>
    <w:semiHidden/>
    <w:rsid w:val="00CB30CF"/>
  </w:style>
  <w:style w:type="character" w:customStyle="1" w:styleId="UnresolvedMention">
    <w:name w:val="Unresolved Mention"/>
    <w:basedOn w:val="a0"/>
    <w:uiPriority w:val="99"/>
    <w:rsid w:val="00F123D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7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71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5E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C68DD"/>
    <w:rPr>
      <w:b/>
      <w:bCs/>
    </w:rPr>
  </w:style>
  <w:style w:type="paragraph" w:customStyle="1" w:styleId="Default">
    <w:name w:val="Default"/>
    <w:rsid w:val="00054FE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a5">
    <w:name w:val="List Paragraph"/>
    <w:basedOn w:val="a"/>
    <w:uiPriority w:val="34"/>
    <w:qFormat/>
    <w:rsid w:val="00054FE6"/>
    <w:pPr>
      <w:spacing w:after="360"/>
      <w:ind w:left="720"/>
      <w:contextualSpacing/>
      <w:jc w:val="both"/>
    </w:pPr>
    <w:rPr>
      <w:rFonts w:ascii="Arial" w:eastAsia="Calibri" w:hAnsi="Arial" w:cs="Times New Roman"/>
      <w:sz w:val="20"/>
      <w:szCs w:val="22"/>
      <w:lang w:val="en-GB"/>
    </w:rPr>
  </w:style>
  <w:style w:type="paragraph" w:customStyle="1" w:styleId="lead">
    <w:name w:val="lead"/>
    <w:basedOn w:val="a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ge-top-spacer">
    <w:name w:val="page-top-spacer"/>
    <w:basedOn w:val="a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edium-7">
    <w:name w:val="medium-7"/>
    <w:basedOn w:val="a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B6312"/>
  </w:style>
  <w:style w:type="paragraph" w:styleId="a6">
    <w:name w:val="Balloon Text"/>
    <w:basedOn w:val="a"/>
    <w:link w:val="a7"/>
    <w:uiPriority w:val="99"/>
    <w:semiHidden/>
    <w:unhideWhenUsed/>
    <w:rsid w:val="00F86DBA"/>
    <w:rPr>
      <w:rFonts w:ascii="Segoe UI" w:hAnsi="Segoe UI" w:cs="Segoe U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86DBA"/>
    <w:rPr>
      <w:rFonts w:ascii="Segoe UI" w:hAnsi="Segoe UI" w:cs="Segoe U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ED57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標題 4 字元"/>
    <w:basedOn w:val="a0"/>
    <w:link w:val="4"/>
    <w:uiPriority w:val="9"/>
    <w:semiHidden/>
    <w:rsid w:val="007C71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a9">
    <w:name w:val="頁首 字元"/>
    <w:basedOn w:val="a0"/>
    <w:link w:val="a8"/>
    <w:uiPriority w:val="99"/>
    <w:rsid w:val="00046271"/>
  </w:style>
  <w:style w:type="paragraph" w:styleId="aa">
    <w:name w:val="footer"/>
    <w:basedOn w:val="a"/>
    <w:link w:val="ab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ab">
    <w:name w:val="頁尾 字元"/>
    <w:basedOn w:val="a0"/>
    <w:link w:val="aa"/>
    <w:uiPriority w:val="99"/>
    <w:rsid w:val="00046271"/>
  </w:style>
  <w:style w:type="character" w:styleId="ac">
    <w:name w:val="annotation reference"/>
    <w:basedOn w:val="a0"/>
    <w:uiPriority w:val="99"/>
    <w:semiHidden/>
    <w:unhideWhenUsed/>
    <w:rsid w:val="006B26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B2601"/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6B260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B260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B2601"/>
    <w:rPr>
      <w:b/>
      <w:bCs/>
      <w:sz w:val="20"/>
      <w:szCs w:val="20"/>
    </w:rPr>
  </w:style>
  <w:style w:type="character" w:customStyle="1" w:styleId="UnresolvedMention1">
    <w:name w:val="Unresolved Mention1"/>
    <w:basedOn w:val="a0"/>
    <w:uiPriority w:val="99"/>
    <w:semiHidden/>
    <w:unhideWhenUsed/>
    <w:rsid w:val="00D55703"/>
    <w:rPr>
      <w:color w:val="808080"/>
      <w:shd w:val="clear" w:color="auto" w:fill="E6E6E6"/>
    </w:rPr>
  </w:style>
  <w:style w:type="character" w:styleId="af1">
    <w:name w:val="FollowedHyperlink"/>
    <w:basedOn w:val="a0"/>
    <w:uiPriority w:val="99"/>
    <w:semiHidden/>
    <w:unhideWhenUsed/>
    <w:rsid w:val="008A04FF"/>
    <w:rPr>
      <w:color w:val="800080" w:themeColor="followedHyperlink"/>
      <w:u w:val="single"/>
    </w:rPr>
  </w:style>
  <w:style w:type="character" w:customStyle="1" w:styleId="UnresolvedMention2">
    <w:name w:val="Unresolved Mention2"/>
    <w:basedOn w:val="a0"/>
    <w:uiPriority w:val="99"/>
    <w:rsid w:val="006257A0"/>
    <w:rPr>
      <w:color w:val="808080"/>
      <w:shd w:val="clear" w:color="auto" w:fill="E6E6E6"/>
    </w:rPr>
  </w:style>
  <w:style w:type="character" w:customStyle="1" w:styleId="UnresolvedMention3">
    <w:name w:val="Unresolved Mention3"/>
    <w:basedOn w:val="a0"/>
    <w:uiPriority w:val="99"/>
    <w:rsid w:val="009D5505"/>
    <w:rPr>
      <w:color w:val="808080"/>
      <w:shd w:val="clear" w:color="auto" w:fill="E6E6E6"/>
    </w:rPr>
  </w:style>
  <w:style w:type="paragraph" w:styleId="af2">
    <w:name w:val="Revision"/>
    <w:hidden/>
    <w:uiPriority w:val="99"/>
    <w:semiHidden/>
    <w:rsid w:val="00CB30CF"/>
  </w:style>
  <w:style w:type="character" w:customStyle="1" w:styleId="UnresolvedMention">
    <w:name w:val="Unresolved Mention"/>
    <w:basedOn w:val="a0"/>
    <w:uiPriority w:val="99"/>
    <w:rsid w:val="00F123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3955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3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98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48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62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0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amt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E8653-F3C2-469B-A4B8-3F46E493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LEAP Agency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Jignesh Shah</dc:creator>
  <cp:lastModifiedBy>ALICE</cp:lastModifiedBy>
  <cp:revision>16</cp:revision>
  <cp:lastPrinted>2018-01-16T16:30:00Z</cp:lastPrinted>
  <dcterms:created xsi:type="dcterms:W3CDTF">2018-04-24T07:25:00Z</dcterms:created>
  <dcterms:modified xsi:type="dcterms:W3CDTF">2018-04-24T08:31:00Z</dcterms:modified>
</cp:coreProperties>
</file>